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B26E2" w14:textId="77777777" w:rsidR="005B206A" w:rsidRPr="00436C0F" w:rsidRDefault="007525F3" w:rsidP="00632B47">
      <w:pPr>
        <w:pStyle w:val="Sinespaciado"/>
        <w:ind w:left="708" w:hanging="708"/>
        <w:jc w:val="center"/>
        <w:rPr>
          <w:rFonts w:ascii="Garamond" w:hAnsi="Garamond"/>
          <w:b/>
          <w:bCs/>
        </w:rPr>
      </w:pPr>
      <w:r w:rsidRPr="00436C0F">
        <w:rPr>
          <w:rFonts w:ascii="Garamond" w:hAnsi="Garamond"/>
          <w:b/>
          <w:bCs/>
        </w:rPr>
        <w:t>Plataforma Digital TRIBYTE</w:t>
      </w:r>
    </w:p>
    <w:p w14:paraId="5C2F9F7D" w14:textId="77777777" w:rsidR="005B206A" w:rsidRPr="00436C0F" w:rsidRDefault="007525F3" w:rsidP="00436C0F">
      <w:pPr>
        <w:pStyle w:val="Sinespaciado"/>
        <w:jc w:val="center"/>
        <w:rPr>
          <w:rFonts w:ascii="Garamond" w:hAnsi="Garamond"/>
          <w:b/>
          <w:bCs/>
        </w:rPr>
      </w:pPr>
      <w:r w:rsidRPr="00436C0F">
        <w:rPr>
          <w:rFonts w:ascii="Garamond" w:hAnsi="Garamond"/>
          <w:b/>
          <w:bCs/>
        </w:rPr>
        <w:t>Términos y Condiciones de Uso</w:t>
      </w:r>
    </w:p>
    <w:p w14:paraId="6038A9BE" w14:textId="77777777" w:rsidR="00436C0F" w:rsidRDefault="00436C0F" w:rsidP="00436C0F">
      <w:pPr>
        <w:pStyle w:val="Sinespaciado"/>
        <w:jc w:val="both"/>
        <w:rPr>
          <w:rFonts w:ascii="Garamond" w:hAnsi="Garamond"/>
          <w:i/>
          <w:iCs/>
        </w:rPr>
      </w:pPr>
    </w:p>
    <w:p w14:paraId="54A1B0D0" w14:textId="77777777" w:rsidR="005B206A" w:rsidRPr="00436C0F" w:rsidRDefault="007525F3" w:rsidP="00436C0F">
      <w:pPr>
        <w:pStyle w:val="Sinespaciado"/>
        <w:jc w:val="both"/>
        <w:rPr>
          <w:rFonts w:ascii="Garamond" w:hAnsi="Garamond"/>
        </w:rPr>
      </w:pPr>
      <w:r w:rsidRPr="00436C0F">
        <w:rPr>
          <w:rFonts w:ascii="Garamond" w:hAnsi="Garamond"/>
        </w:rPr>
        <w:t>Última actualización: 1 de enero de 2026.</w:t>
      </w:r>
    </w:p>
    <w:p w14:paraId="0A00C4FE" w14:textId="77777777" w:rsidR="00436C0F" w:rsidRDefault="00436C0F" w:rsidP="00436C0F">
      <w:pPr>
        <w:pStyle w:val="Sinespaciado"/>
        <w:jc w:val="both"/>
        <w:rPr>
          <w:rFonts w:ascii="Garamond" w:hAnsi="Garamond"/>
          <w:i/>
          <w:iCs/>
        </w:rPr>
      </w:pPr>
    </w:p>
    <w:p w14:paraId="24E38048" w14:textId="77777777" w:rsidR="005B206A" w:rsidRPr="00436C0F" w:rsidRDefault="007525F3" w:rsidP="00436C0F">
      <w:pPr>
        <w:pStyle w:val="Sinespaciado"/>
        <w:jc w:val="both"/>
        <w:rPr>
          <w:rFonts w:ascii="Garamond" w:hAnsi="Garamond"/>
          <w:b/>
          <w:bCs/>
        </w:rPr>
      </w:pPr>
      <w:r w:rsidRPr="00436C0F">
        <w:rPr>
          <w:rFonts w:ascii="Garamond" w:hAnsi="Garamond"/>
          <w:b/>
          <w:bCs/>
        </w:rPr>
        <w:t>I. Partes y objeto</w:t>
      </w:r>
    </w:p>
    <w:p w14:paraId="7A32A4D6" w14:textId="77777777" w:rsidR="00436C0F" w:rsidRDefault="00436C0F" w:rsidP="00436C0F">
      <w:pPr>
        <w:pStyle w:val="Sinespaciado"/>
        <w:jc w:val="both"/>
        <w:rPr>
          <w:rFonts w:ascii="Garamond" w:hAnsi="Garamond"/>
        </w:rPr>
      </w:pPr>
    </w:p>
    <w:p w14:paraId="46BD1037" w14:textId="137492DB" w:rsidR="005B206A" w:rsidRPr="00436C0F" w:rsidRDefault="007525F3" w:rsidP="00436C0F">
      <w:pPr>
        <w:pStyle w:val="Sinespaciado"/>
        <w:jc w:val="both"/>
        <w:rPr>
          <w:rFonts w:ascii="Garamond" w:hAnsi="Garamond"/>
        </w:rPr>
      </w:pPr>
      <w:r w:rsidRPr="00436C0F">
        <w:rPr>
          <w:rFonts w:ascii="Garamond" w:hAnsi="Garamond"/>
        </w:rPr>
        <w:t>Los presentes Términos y Condiciones de Uso (los “Términos”) regulan el acceso y uso de la plataforma tecnológica denominada “TRIBYTE” y de sus módulos (en conjunto, la “Plataforma” o los “Servicios”), operada por Comercializadora y Equipos Industriales Bluebox, S.A. de C.V. (en lo sucesivo “TRIBYTE” o el “Proveedor”), con domicilio en Calle La Noria número exterior 517, Número Interior Sector “B” Planta Baja-int 2, Colonia Oaxaca Centro, Oaxaca de Juárez, Oaxaca, sitio web https://tribyte.com.mx y correo e</w:t>
      </w:r>
      <w:r w:rsidRPr="00436C0F">
        <w:rPr>
          <w:rFonts w:ascii="Garamond" w:hAnsi="Garamond"/>
        </w:rPr>
        <w:t>lectrónico de contacto soporte@tribyte.com.</w:t>
      </w:r>
    </w:p>
    <w:p w14:paraId="59E1DE32" w14:textId="77777777" w:rsidR="00436C0F" w:rsidRDefault="00436C0F" w:rsidP="00436C0F">
      <w:pPr>
        <w:pStyle w:val="Sinespaciado"/>
        <w:jc w:val="both"/>
        <w:rPr>
          <w:rFonts w:ascii="Garamond" w:hAnsi="Garamond"/>
        </w:rPr>
      </w:pPr>
    </w:p>
    <w:p w14:paraId="5E23E173" w14:textId="03EA9850" w:rsidR="005B206A" w:rsidRPr="00436C0F" w:rsidRDefault="007525F3" w:rsidP="00436C0F">
      <w:pPr>
        <w:pStyle w:val="Sinespaciado"/>
        <w:jc w:val="both"/>
        <w:rPr>
          <w:rFonts w:ascii="Garamond" w:hAnsi="Garamond"/>
        </w:rPr>
      </w:pPr>
      <w:r w:rsidRPr="00436C0F">
        <w:rPr>
          <w:rFonts w:ascii="Garamond" w:hAnsi="Garamond"/>
        </w:rPr>
        <w:t>Estos Términos constituyen el acuerdo íntegro entre TRIBYTE y la persona física o moral que acceda, se registre o utilice la Plataforma (el “Usuario” o el “Cliente”), en términos de los artículos 1803 y 1834 Bis del Código Civil Federal, 80, 81 y 89 del Código de Comercio, la Ley Federal de Protección al Consumidor (“LFPC”) y demás disposiciones aplicables en los Estados Unidos Mexicanos.</w:t>
      </w:r>
    </w:p>
    <w:p w14:paraId="6FE2EE50" w14:textId="77777777" w:rsidR="00436C0F" w:rsidRDefault="00436C0F" w:rsidP="00436C0F">
      <w:pPr>
        <w:pStyle w:val="Sinespaciado"/>
        <w:jc w:val="both"/>
        <w:rPr>
          <w:rFonts w:ascii="Garamond" w:hAnsi="Garamond"/>
        </w:rPr>
      </w:pPr>
    </w:p>
    <w:p w14:paraId="218CDFF5" w14:textId="491619A7" w:rsidR="005B206A" w:rsidRPr="00436C0F" w:rsidRDefault="007525F3" w:rsidP="00436C0F">
      <w:pPr>
        <w:pStyle w:val="Sinespaciado"/>
        <w:jc w:val="both"/>
        <w:rPr>
          <w:rFonts w:ascii="Garamond" w:hAnsi="Garamond"/>
        </w:rPr>
      </w:pPr>
      <w:r w:rsidRPr="00436C0F">
        <w:rPr>
          <w:rFonts w:ascii="Garamond" w:hAnsi="Garamond"/>
        </w:rPr>
        <w:t>El acceso, registro o uso de la Plataforma implica la aceptación plena, expresa y sin reservas de estos Términos, así como del Aviso de Privacidad y de la Política de Cookies de TRIBYTE, los cuales forman parte integrante del presente instrumento. Si el Usuario no está de acuerdo, total o parcialmente, deberá abstenerse de acceder y usar la Plataforma.</w:t>
      </w:r>
    </w:p>
    <w:p w14:paraId="19DE9471" w14:textId="77777777" w:rsidR="00436C0F" w:rsidRDefault="00436C0F" w:rsidP="00436C0F">
      <w:pPr>
        <w:pStyle w:val="Sinespaciado"/>
        <w:jc w:val="both"/>
        <w:rPr>
          <w:rFonts w:ascii="Garamond" w:hAnsi="Garamond"/>
        </w:rPr>
      </w:pPr>
    </w:p>
    <w:p w14:paraId="3478720D" w14:textId="6FDD5A50" w:rsidR="005B206A" w:rsidRPr="00436C0F" w:rsidRDefault="007525F3" w:rsidP="00436C0F">
      <w:pPr>
        <w:pStyle w:val="Sinespaciado"/>
        <w:jc w:val="both"/>
        <w:rPr>
          <w:rFonts w:ascii="Garamond" w:hAnsi="Garamond"/>
          <w:b/>
          <w:bCs/>
        </w:rPr>
      </w:pPr>
      <w:r w:rsidRPr="00436C0F">
        <w:rPr>
          <w:rFonts w:ascii="Garamond" w:hAnsi="Garamond"/>
          <w:b/>
          <w:bCs/>
        </w:rPr>
        <w:t>II. Definiciones</w:t>
      </w:r>
    </w:p>
    <w:p w14:paraId="6E582846" w14:textId="77777777" w:rsidR="00436C0F" w:rsidRDefault="00436C0F" w:rsidP="00436C0F">
      <w:pPr>
        <w:pStyle w:val="Sinespaciado"/>
        <w:jc w:val="both"/>
        <w:rPr>
          <w:rFonts w:ascii="Garamond" w:hAnsi="Garamond"/>
        </w:rPr>
      </w:pPr>
    </w:p>
    <w:p w14:paraId="0BBC3178" w14:textId="68C140C8" w:rsidR="005B206A" w:rsidRPr="00436C0F" w:rsidRDefault="007525F3" w:rsidP="00436C0F">
      <w:pPr>
        <w:pStyle w:val="Sinespaciado"/>
        <w:numPr>
          <w:ilvl w:val="0"/>
          <w:numId w:val="5"/>
        </w:numPr>
        <w:jc w:val="both"/>
        <w:rPr>
          <w:rFonts w:ascii="Garamond" w:hAnsi="Garamond"/>
        </w:rPr>
      </w:pPr>
      <w:r w:rsidRPr="00436C0F">
        <w:rPr>
          <w:rFonts w:ascii="Garamond" w:hAnsi="Garamond"/>
        </w:rPr>
        <w:t>Plataforma: el ecosistema tecnológico TRIBYTE, incluidos sus módulos Nomibyte, Fisbyte, XMLbyte y cualesquiera otros que se integren en el futuro.</w:t>
      </w:r>
    </w:p>
    <w:p w14:paraId="4DC28CC7" w14:textId="77777777" w:rsidR="005B206A" w:rsidRPr="00436C0F" w:rsidRDefault="007525F3" w:rsidP="00436C0F">
      <w:pPr>
        <w:pStyle w:val="Sinespaciado"/>
        <w:numPr>
          <w:ilvl w:val="0"/>
          <w:numId w:val="5"/>
        </w:numPr>
        <w:jc w:val="both"/>
        <w:rPr>
          <w:rFonts w:ascii="Garamond" w:hAnsi="Garamond"/>
        </w:rPr>
      </w:pPr>
      <w:r w:rsidRPr="00436C0F">
        <w:rPr>
          <w:rFonts w:ascii="Garamond" w:hAnsi="Garamond"/>
        </w:rPr>
        <w:t>Cuenta: el espacio de acceso individual y personal asignado al Usuario para el uso de los Servicios.</w:t>
      </w:r>
    </w:p>
    <w:p w14:paraId="3B9F935F" w14:textId="77777777" w:rsidR="005B206A" w:rsidRPr="00436C0F" w:rsidRDefault="007525F3" w:rsidP="00436C0F">
      <w:pPr>
        <w:pStyle w:val="Sinespaciado"/>
        <w:numPr>
          <w:ilvl w:val="0"/>
          <w:numId w:val="5"/>
        </w:numPr>
        <w:jc w:val="both"/>
        <w:rPr>
          <w:rFonts w:ascii="Garamond" w:hAnsi="Garamond"/>
        </w:rPr>
      </w:pPr>
      <w:r w:rsidRPr="00436C0F">
        <w:rPr>
          <w:rFonts w:ascii="Garamond" w:hAnsi="Garamond"/>
        </w:rPr>
        <w:t>Plan: el esquema de contratación (módulos, alcance y periodicidad) seleccionado por el Usuario.</w:t>
      </w:r>
    </w:p>
    <w:p w14:paraId="73E57E9F" w14:textId="77777777" w:rsidR="005B206A" w:rsidRPr="00436C0F" w:rsidRDefault="007525F3" w:rsidP="00436C0F">
      <w:pPr>
        <w:pStyle w:val="Sinespaciado"/>
        <w:numPr>
          <w:ilvl w:val="0"/>
          <w:numId w:val="5"/>
        </w:numPr>
        <w:jc w:val="both"/>
        <w:rPr>
          <w:rFonts w:ascii="Garamond" w:hAnsi="Garamond"/>
        </w:rPr>
      </w:pPr>
      <w:r w:rsidRPr="00436C0F">
        <w:rPr>
          <w:rFonts w:ascii="Garamond" w:hAnsi="Garamond"/>
        </w:rPr>
        <w:t>Contenido del Usuario: la información, archivos, documentos, credenciales y datos que el Usuario carga, captura o autoriza para su procesamiento en la Plataforma.</w:t>
      </w:r>
    </w:p>
    <w:p w14:paraId="4637952B" w14:textId="77777777" w:rsidR="005B206A" w:rsidRPr="00436C0F" w:rsidRDefault="007525F3" w:rsidP="00436C0F">
      <w:pPr>
        <w:pStyle w:val="Sinespaciado"/>
        <w:numPr>
          <w:ilvl w:val="0"/>
          <w:numId w:val="5"/>
        </w:numPr>
        <w:jc w:val="both"/>
        <w:rPr>
          <w:rFonts w:ascii="Garamond" w:hAnsi="Garamond"/>
        </w:rPr>
      </w:pPr>
      <w:r w:rsidRPr="00436C0F">
        <w:rPr>
          <w:rFonts w:ascii="Garamond" w:hAnsi="Garamond"/>
        </w:rPr>
        <w:t>SAT: el Servicio de Administración Tributaria.</w:t>
      </w:r>
    </w:p>
    <w:p w14:paraId="1E48E6CB" w14:textId="77777777" w:rsidR="00436C0F" w:rsidRDefault="00436C0F" w:rsidP="00436C0F">
      <w:pPr>
        <w:pStyle w:val="Sinespaciado"/>
        <w:jc w:val="both"/>
        <w:rPr>
          <w:rFonts w:ascii="Garamond" w:hAnsi="Garamond"/>
        </w:rPr>
      </w:pPr>
    </w:p>
    <w:p w14:paraId="5D6272C1" w14:textId="41741B52" w:rsidR="005B206A" w:rsidRPr="00436C0F" w:rsidRDefault="007525F3" w:rsidP="00436C0F">
      <w:pPr>
        <w:pStyle w:val="Sinespaciado"/>
        <w:jc w:val="both"/>
        <w:rPr>
          <w:rFonts w:ascii="Garamond" w:hAnsi="Garamond"/>
          <w:b/>
          <w:bCs/>
        </w:rPr>
      </w:pPr>
      <w:r w:rsidRPr="00436C0F">
        <w:rPr>
          <w:rFonts w:ascii="Garamond" w:hAnsi="Garamond"/>
          <w:b/>
          <w:bCs/>
        </w:rPr>
        <w:t>III. Naturaleza del servicio</w:t>
      </w:r>
    </w:p>
    <w:p w14:paraId="02A9EEBC" w14:textId="77777777" w:rsidR="00436C0F" w:rsidRDefault="00436C0F" w:rsidP="00436C0F">
      <w:pPr>
        <w:pStyle w:val="Sinespaciado"/>
        <w:jc w:val="both"/>
        <w:rPr>
          <w:rFonts w:ascii="Garamond" w:hAnsi="Garamond"/>
        </w:rPr>
      </w:pPr>
    </w:p>
    <w:p w14:paraId="24D931AD" w14:textId="58DF1EB5" w:rsidR="005B206A" w:rsidRPr="00436C0F" w:rsidRDefault="007525F3" w:rsidP="00436C0F">
      <w:pPr>
        <w:pStyle w:val="Sinespaciado"/>
        <w:jc w:val="both"/>
        <w:rPr>
          <w:rFonts w:ascii="Garamond" w:hAnsi="Garamond"/>
        </w:rPr>
      </w:pPr>
      <w:r w:rsidRPr="00436C0F">
        <w:rPr>
          <w:rFonts w:ascii="Garamond" w:hAnsi="Garamond"/>
        </w:rPr>
        <w:t>TRIBYTE es una plataforma tecnológica basada en la nube, prestada bajo la modalidad de Software as a Service (“SaaS”), diseñada para ayudar a empresas, despachos contables y personas morales a analizar, comparar, organizar y visualizar información fiscal de forma automatizada, mediante los siguientes módulos:</w:t>
      </w:r>
    </w:p>
    <w:p w14:paraId="253FE123" w14:textId="77777777" w:rsidR="00436C0F" w:rsidRDefault="00436C0F" w:rsidP="00436C0F">
      <w:pPr>
        <w:pStyle w:val="Sinespaciado"/>
        <w:jc w:val="both"/>
        <w:rPr>
          <w:rFonts w:ascii="Garamond" w:hAnsi="Garamond"/>
        </w:rPr>
      </w:pPr>
    </w:p>
    <w:p w14:paraId="3B539257" w14:textId="4C3841C4" w:rsidR="005B206A" w:rsidRPr="00436C0F" w:rsidRDefault="007525F3" w:rsidP="00436C0F">
      <w:pPr>
        <w:pStyle w:val="Sinespaciado"/>
        <w:numPr>
          <w:ilvl w:val="0"/>
          <w:numId w:val="6"/>
        </w:numPr>
        <w:jc w:val="both"/>
        <w:rPr>
          <w:rFonts w:ascii="Garamond" w:hAnsi="Garamond"/>
        </w:rPr>
      </w:pPr>
      <w:r w:rsidRPr="00436C0F">
        <w:rPr>
          <w:rFonts w:ascii="Garamond" w:hAnsi="Garamond"/>
        </w:rPr>
        <w:t>Nomibyte: gestión integral de nómina y recursos humanos, incluyendo timbrado, cálculo de PTU y finiquito, conexión con IDSE/SUA y control de asistencia.</w:t>
      </w:r>
    </w:p>
    <w:p w14:paraId="1021DAF1" w14:textId="77777777" w:rsidR="005B206A" w:rsidRPr="00436C0F" w:rsidRDefault="007525F3" w:rsidP="00436C0F">
      <w:pPr>
        <w:pStyle w:val="Sinespaciado"/>
        <w:numPr>
          <w:ilvl w:val="0"/>
          <w:numId w:val="6"/>
        </w:numPr>
        <w:jc w:val="both"/>
        <w:rPr>
          <w:rFonts w:ascii="Garamond" w:hAnsi="Garamond"/>
        </w:rPr>
      </w:pPr>
      <w:r w:rsidRPr="00436C0F">
        <w:rPr>
          <w:rFonts w:ascii="Garamond" w:hAnsi="Garamond"/>
        </w:rPr>
        <w:t>Fisbyte: monitoreo continuo del perfil fiscal del Usuario, con generación de alertas preventivas y análisis de riesgo fiscal.</w:t>
      </w:r>
    </w:p>
    <w:p w14:paraId="08E2FA64" w14:textId="77777777" w:rsidR="005B206A" w:rsidRPr="00436C0F" w:rsidRDefault="007525F3" w:rsidP="00436C0F">
      <w:pPr>
        <w:pStyle w:val="Sinespaciado"/>
        <w:numPr>
          <w:ilvl w:val="0"/>
          <w:numId w:val="6"/>
        </w:numPr>
        <w:jc w:val="both"/>
        <w:rPr>
          <w:rFonts w:ascii="Garamond" w:hAnsi="Garamond"/>
        </w:rPr>
      </w:pPr>
      <w:r w:rsidRPr="00436C0F">
        <w:rPr>
          <w:rFonts w:ascii="Garamond" w:hAnsi="Garamond"/>
        </w:rPr>
        <w:t>XMLbyte: descarga masiva, organización y validación de Comprobantes Fiscales Digitales por Internet (“CFDI”) (módulo en desarrollo, sujeto a disponibilidad).</w:t>
      </w:r>
    </w:p>
    <w:p w14:paraId="774912B0" w14:textId="77777777" w:rsidR="00436C0F" w:rsidRDefault="00436C0F" w:rsidP="00436C0F">
      <w:pPr>
        <w:pStyle w:val="Sinespaciado"/>
        <w:jc w:val="both"/>
        <w:rPr>
          <w:rFonts w:ascii="Garamond" w:hAnsi="Garamond"/>
        </w:rPr>
      </w:pPr>
    </w:p>
    <w:p w14:paraId="06AC8CBF" w14:textId="38AD9C11" w:rsidR="005B206A" w:rsidRDefault="007525F3" w:rsidP="00436C0F">
      <w:pPr>
        <w:pStyle w:val="Sinespaciado"/>
        <w:jc w:val="both"/>
        <w:rPr>
          <w:rFonts w:ascii="Garamond" w:hAnsi="Garamond"/>
        </w:rPr>
      </w:pPr>
      <w:r w:rsidRPr="00436C0F">
        <w:rPr>
          <w:rFonts w:ascii="Garamond" w:hAnsi="Garamond"/>
        </w:rPr>
        <w:t xml:space="preserve">El Servicio tiene carácter estrictamente tecnológico, informativo, preventivo y de apoyo. La Plataforma procesa de forma automatizada la información proporcionada por el Usuario y, en su caso, la obtenida de los portales del SAT mediante las credenciales autorizadas por éste, para generar comparativos, </w:t>
      </w:r>
      <w:r w:rsidRPr="00436C0F">
        <w:rPr>
          <w:rFonts w:ascii="Garamond" w:hAnsi="Garamond"/>
        </w:rPr>
        <w:lastRenderedPageBreak/>
        <w:t>reportes y alertas, sin que ello implique revisión humana individualizada ni constituya, sustituya o equivalga a:</w:t>
      </w:r>
    </w:p>
    <w:p w14:paraId="55F65F1B" w14:textId="77777777" w:rsidR="00436C0F" w:rsidRPr="00436C0F" w:rsidRDefault="00436C0F" w:rsidP="00436C0F">
      <w:pPr>
        <w:pStyle w:val="Sinespaciado"/>
        <w:jc w:val="both"/>
        <w:rPr>
          <w:rFonts w:ascii="Garamond" w:hAnsi="Garamond"/>
        </w:rPr>
      </w:pPr>
    </w:p>
    <w:p w14:paraId="24A03AA1" w14:textId="77777777" w:rsidR="005B206A" w:rsidRPr="00436C0F" w:rsidRDefault="007525F3" w:rsidP="00436C0F">
      <w:pPr>
        <w:pStyle w:val="Sinespaciado"/>
        <w:numPr>
          <w:ilvl w:val="0"/>
          <w:numId w:val="6"/>
        </w:numPr>
        <w:jc w:val="both"/>
        <w:rPr>
          <w:rFonts w:ascii="Garamond" w:hAnsi="Garamond"/>
        </w:rPr>
      </w:pPr>
      <w:r w:rsidRPr="00436C0F">
        <w:rPr>
          <w:rFonts w:ascii="Garamond" w:hAnsi="Garamond"/>
        </w:rPr>
        <w:t>Asesoría, consultoría, opinión o interpretación fiscal, contable, legal o financiera personalizada.</w:t>
      </w:r>
    </w:p>
    <w:p w14:paraId="31F5F1A7" w14:textId="77777777" w:rsidR="005B206A" w:rsidRPr="00436C0F" w:rsidRDefault="007525F3" w:rsidP="00436C0F">
      <w:pPr>
        <w:pStyle w:val="Sinespaciado"/>
        <w:numPr>
          <w:ilvl w:val="0"/>
          <w:numId w:val="6"/>
        </w:numPr>
        <w:jc w:val="both"/>
        <w:rPr>
          <w:rFonts w:ascii="Garamond" w:hAnsi="Garamond"/>
        </w:rPr>
      </w:pPr>
      <w:r w:rsidRPr="00436C0F">
        <w:rPr>
          <w:rFonts w:ascii="Garamond" w:hAnsi="Garamond"/>
        </w:rPr>
        <w:t>La emisión, timbrado (salvo en el módulo específico habilitado para ello), corrección o validación oficial de comprobantes fiscales.</w:t>
      </w:r>
    </w:p>
    <w:p w14:paraId="4344723A" w14:textId="77777777" w:rsidR="005B206A" w:rsidRPr="00436C0F" w:rsidRDefault="007525F3" w:rsidP="00436C0F">
      <w:pPr>
        <w:pStyle w:val="Sinespaciado"/>
        <w:numPr>
          <w:ilvl w:val="0"/>
          <w:numId w:val="6"/>
        </w:numPr>
        <w:jc w:val="both"/>
        <w:rPr>
          <w:rFonts w:ascii="Garamond" w:hAnsi="Garamond"/>
        </w:rPr>
      </w:pPr>
      <w:r w:rsidRPr="00436C0F">
        <w:rPr>
          <w:rFonts w:ascii="Garamond" w:hAnsi="Garamond"/>
        </w:rPr>
        <w:t>Representación, gestión o seguimiento ante el SAT, el Instituto Mexicano del Seguro Social (“IMSS”) u otra autoridad, salvo pacto expreso en un contrato de servicios adicional.</w:t>
      </w:r>
    </w:p>
    <w:p w14:paraId="33DEFDC0" w14:textId="77777777" w:rsidR="005B206A" w:rsidRPr="00436C0F" w:rsidRDefault="007525F3" w:rsidP="00436C0F">
      <w:pPr>
        <w:pStyle w:val="Sinespaciado"/>
        <w:numPr>
          <w:ilvl w:val="0"/>
          <w:numId w:val="6"/>
        </w:numPr>
        <w:jc w:val="both"/>
        <w:rPr>
          <w:rFonts w:ascii="Garamond" w:hAnsi="Garamond"/>
        </w:rPr>
      </w:pPr>
      <w:r w:rsidRPr="00436C0F">
        <w:rPr>
          <w:rFonts w:ascii="Garamond" w:hAnsi="Garamond"/>
        </w:rPr>
        <w:t>Auditoría, contaduría pública, dictamen fiscal o certificación de estados financieros.</w:t>
      </w:r>
    </w:p>
    <w:p w14:paraId="35A99C2D" w14:textId="77777777" w:rsidR="00436C0F" w:rsidRDefault="00436C0F" w:rsidP="00436C0F">
      <w:pPr>
        <w:pStyle w:val="Sinespaciado"/>
        <w:jc w:val="both"/>
        <w:rPr>
          <w:rFonts w:ascii="Garamond" w:hAnsi="Garamond"/>
        </w:rPr>
      </w:pPr>
    </w:p>
    <w:p w14:paraId="0CB9910F" w14:textId="67AB675F" w:rsidR="005B206A" w:rsidRPr="00436C0F" w:rsidRDefault="007525F3" w:rsidP="00436C0F">
      <w:pPr>
        <w:pStyle w:val="Sinespaciado"/>
        <w:jc w:val="both"/>
        <w:rPr>
          <w:rFonts w:ascii="Garamond" w:hAnsi="Garamond"/>
          <w:b/>
          <w:bCs/>
        </w:rPr>
      </w:pPr>
      <w:r w:rsidRPr="00436C0F">
        <w:rPr>
          <w:rFonts w:ascii="Garamond" w:hAnsi="Garamond"/>
          <w:b/>
          <w:bCs/>
        </w:rPr>
        <w:t>IV. Registro, cuenta y elegibilidad</w:t>
      </w:r>
    </w:p>
    <w:p w14:paraId="1708A366" w14:textId="77777777" w:rsidR="00436C0F" w:rsidRDefault="00436C0F" w:rsidP="00436C0F">
      <w:pPr>
        <w:pStyle w:val="Sinespaciado"/>
        <w:jc w:val="both"/>
        <w:rPr>
          <w:rFonts w:ascii="Garamond" w:hAnsi="Garamond"/>
        </w:rPr>
      </w:pPr>
    </w:p>
    <w:p w14:paraId="45FEABEA" w14:textId="46D93D12" w:rsidR="005B206A" w:rsidRPr="00436C0F" w:rsidRDefault="007525F3" w:rsidP="00436C0F">
      <w:pPr>
        <w:pStyle w:val="Sinespaciado"/>
        <w:jc w:val="both"/>
        <w:rPr>
          <w:rFonts w:ascii="Garamond" w:hAnsi="Garamond"/>
        </w:rPr>
      </w:pPr>
      <w:r w:rsidRPr="00436C0F">
        <w:rPr>
          <w:rFonts w:ascii="Garamond" w:hAnsi="Garamond"/>
        </w:rPr>
        <w:t>Para utilizar la Plataforma, el Usuario deberá registrarse proporcionando información veraz, completa y actualizada. El registro está dirigido a personas morales y a las personas físicas autorizadas por éstas para operar la Cuenta en su representación.</w:t>
      </w:r>
    </w:p>
    <w:p w14:paraId="2FEF4D47" w14:textId="77777777" w:rsidR="00436C0F" w:rsidRDefault="00436C0F" w:rsidP="00436C0F">
      <w:pPr>
        <w:pStyle w:val="Sinespaciado"/>
        <w:jc w:val="both"/>
        <w:rPr>
          <w:rFonts w:ascii="Garamond" w:hAnsi="Garamond"/>
        </w:rPr>
      </w:pPr>
    </w:p>
    <w:p w14:paraId="56160414" w14:textId="41713AF3" w:rsidR="005B206A" w:rsidRPr="00436C0F" w:rsidRDefault="007525F3" w:rsidP="00436C0F">
      <w:pPr>
        <w:pStyle w:val="Sinespaciado"/>
        <w:jc w:val="both"/>
        <w:rPr>
          <w:rFonts w:ascii="Garamond" w:hAnsi="Garamond"/>
        </w:rPr>
      </w:pPr>
      <w:r w:rsidRPr="00436C0F">
        <w:rPr>
          <w:rFonts w:ascii="Garamond" w:hAnsi="Garamond"/>
        </w:rPr>
        <w:t>El Usuario es responsable de la veracidad de los datos proporcionados, así como de toda actividad realizada desde su Cuenta. El Usuario se obliga a mantener bajo estricta confidencialidad su nombre de usuario, contraseña y demás credenciales de acceso, y a notificar de inmediato a TRIBYTE cualquier uso no autorizado de su Cuenta a través de soporte@tribyte.com.</w:t>
      </w:r>
    </w:p>
    <w:p w14:paraId="2D408155" w14:textId="77777777" w:rsidR="00436C0F" w:rsidRDefault="00436C0F" w:rsidP="00436C0F">
      <w:pPr>
        <w:pStyle w:val="Sinespaciado"/>
        <w:jc w:val="both"/>
        <w:rPr>
          <w:rFonts w:ascii="Garamond" w:hAnsi="Garamond"/>
        </w:rPr>
      </w:pPr>
    </w:p>
    <w:p w14:paraId="25A74577" w14:textId="0A745DD6" w:rsidR="005B206A" w:rsidRPr="00436C0F" w:rsidRDefault="007525F3" w:rsidP="00436C0F">
      <w:pPr>
        <w:pStyle w:val="Sinespaciado"/>
        <w:jc w:val="both"/>
        <w:rPr>
          <w:rFonts w:ascii="Garamond" w:hAnsi="Garamond"/>
        </w:rPr>
      </w:pPr>
      <w:r w:rsidRPr="00436C0F">
        <w:rPr>
          <w:rFonts w:ascii="Garamond" w:hAnsi="Garamond"/>
        </w:rPr>
        <w:t>TRIBYTE podrá suspender o cancelar cuentas que proporcionen información falsa, incompleta o que se utilicen con fines contrarios a estos Términos o a la ley aplicable.</w:t>
      </w:r>
    </w:p>
    <w:p w14:paraId="22FC69A7" w14:textId="77777777" w:rsidR="00436C0F" w:rsidRDefault="00436C0F" w:rsidP="00436C0F">
      <w:pPr>
        <w:pStyle w:val="Sinespaciado"/>
        <w:jc w:val="both"/>
        <w:rPr>
          <w:rFonts w:ascii="Garamond" w:hAnsi="Garamond"/>
        </w:rPr>
      </w:pPr>
    </w:p>
    <w:p w14:paraId="1D20A3AD" w14:textId="1EAE6243" w:rsidR="005B206A" w:rsidRPr="00436C0F" w:rsidRDefault="007525F3" w:rsidP="00436C0F">
      <w:pPr>
        <w:pStyle w:val="Sinespaciado"/>
        <w:jc w:val="both"/>
        <w:rPr>
          <w:rFonts w:ascii="Garamond" w:hAnsi="Garamond"/>
          <w:b/>
          <w:bCs/>
        </w:rPr>
      </w:pPr>
      <w:r w:rsidRPr="00436C0F">
        <w:rPr>
          <w:rFonts w:ascii="Garamond" w:hAnsi="Garamond"/>
          <w:b/>
          <w:bCs/>
        </w:rPr>
        <w:t>V. Licencia de uso</w:t>
      </w:r>
    </w:p>
    <w:p w14:paraId="3A303EF3" w14:textId="77777777" w:rsidR="00436C0F" w:rsidRDefault="00436C0F" w:rsidP="00436C0F">
      <w:pPr>
        <w:pStyle w:val="Sinespaciado"/>
        <w:jc w:val="both"/>
        <w:rPr>
          <w:rFonts w:ascii="Garamond" w:hAnsi="Garamond"/>
        </w:rPr>
      </w:pPr>
    </w:p>
    <w:p w14:paraId="0833D53B" w14:textId="486DDFD1" w:rsidR="005B206A" w:rsidRPr="00436C0F" w:rsidRDefault="007525F3" w:rsidP="00436C0F">
      <w:pPr>
        <w:pStyle w:val="Sinespaciado"/>
        <w:jc w:val="both"/>
        <w:rPr>
          <w:rFonts w:ascii="Garamond" w:hAnsi="Garamond"/>
        </w:rPr>
      </w:pPr>
      <w:r w:rsidRPr="00436C0F">
        <w:rPr>
          <w:rFonts w:ascii="Garamond" w:hAnsi="Garamond"/>
        </w:rPr>
        <w:t>Sujeto al cumplimiento de estos Términos y al pago oportuno de las contraprestaciones aplicables, TRIBYTE otorga al Usuario una licencia de uso sobre la Plataforma de carácter individual, no exclusiva, intransferible, no sublicenciable y revocable, limitada al Plan contratado y bajo la modalidad “tal como se presenta” (as is), exclusivamente durante la vigencia de la relación contractual.</w:t>
      </w:r>
    </w:p>
    <w:p w14:paraId="5BD55125" w14:textId="77777777" w:rsidR="00436C0F" w:rsidRDefault="00436C0F" w:rsidP="00436C0F">
      <w:pPr>
        <w:pStyle w:val="Sinespaciado"/>
        <w:jc w:val="both"/>
        <w:rPr>
          <w:rFonts w:ascii="Garamond" w:hAnsi="Garamond"/>
        </w:rPr>
      </w:pPr>
    </w:p>
    <w:p w14:paraId="4787E072" w14:textId="67EBCAF0" w:rsidR="005B206A" w:rsidRPr="00436C0F" w:rsidRDefault="007525F3" w:rsidP="00436C0F">
      <w:pPr>
        <w:pStyle w:val="Sinespaciado"/>
        <w:jc w:val="both"/>
        <w:rPr>
          <w:rFonts w:ascii="Garamond" w:hAnsi="Garamond"/>
        </w:rPr>
      </w:pPr>
      <w:r w:rsidRPr="00436C0F">
        <w:rPr>
          <w:rFonts w:ascii="Garamond" w:hAnsi="Garamond"/>
        </w:rPr>
        <w:t>Queda expresamente prohibido: (i) descompilar, realizar ingeniería inversa o intentar acceder al código fuente de la Plataforma; (ii) sublicenciar, revender, ceder o poner a disposición de terceros el acceso a la Plataforma sin autorización previa y por escrito de TRIBYTE; (iii) utilizar la Plataforma para fines ilícitos, fraudulentos o contrarios a la normativa fiscal, laboral o de protección de datos; y (iv) extraer masivamente el contenido de la Plataforma mediante mecanismos automatizados no autorizados</w:t>
      </w:r>
      <w:r w:rsidRPr="00436C0F">
        <w:rPr>
          <w:rFonts w:ascii="Garamond" w:hAnsi="Garamond"/>
        </w:rPr>
        <w:t xml:space="preserve"> (scraping).</w:t>
      </w:r>
    </w:p>
    <w:p w14:paraId="36B1106B" w14:textId="77777777" w:rsidR="00436C0F" w:rsidRDefault="00436C0F" w:rsidP="00436C0F">
      <w:pPr>
        <w:pStyle w:val="Sinespaciado"/>
        <w:jc w:val="both"/>
        <w:rPr>
          <w:rFonts w:ascii="Garamond" w:hAnsi="Garamond"/>
        </w:rPr>
      </w:pPr>
    </w:p>
    <w:p w14:paraId="42BA4F1A" w14:textId="2196F13A" w:rsidR="005B206A" w:rsidRPr="00436C0F" w:rsidRDefault="007525F3" w:rsidP="00436C0F">
      <w:pPr>
        <w:pStyle w:val="Sinespaciado"/>
        <w:jc w:val="both"/>
        <w:rPr>
          <w:rFonts w:ascii="Garamond" w:hAnsi="Garamond"/>
          <w:b/>
          <w:bCs/>
        </w:rPr>
      </w:pPr>
      <w:r w:rsidRPr="00436C0F">
        <w:rPr>
          <w:rFonts w:ascii="Garamond" w:hAnsi="Garamond"/>
          <w:b/>
          <w:bCs/>
        </w:rPr>
        <w:t>VI. Planes, precios y forma de pago</w:t>
      </w:r>
    </w:p>
    <w:p w14:paraId="55DCFABF" w14:textId="77777777" w:rsidR="00436C0F" w:rsidRDefault="00436C0F" w:rsidP="00436C0F">
      <w:pPr>
        <w:pStyle w:val="Sinespaciado"/>
        <w:jc w:val="both"/>
        <w:rPr>
          <w:rFonts w:ascii="Garamond" w:hAnsi="Garamond"/>
        </w:rPr>
      </w:pPr>
    </w:p>
    <w:p w14:paraId="0079828C" w14:textId="41CFA440" w:rsidR="005B206A" w:rsidRPr="00436C0F" w:rsidRDefault="007525F3" w:rsidP="00436C0F">
      <w:pPr>
        <w:pStyle w:val="Sinespaciado"/>
        <w:jc w:val="both"/>
        <w:rPr>
          <w:rFonts w:ascii="Garamond" w:hAnsi="Garamond"/>
        </w:rPr>
      </w:pPr>
      <w:r w:rsidRPr="00436C0F">
        <w:rPr>
          <w:rFonts w:ascii="Garamond" w:hAnsi="Garamond"/>
        </w:rPr>
        <w:t>Los Servicios se prestan mediante planes de suscripción con cargo directo y recurrente a la tarjeta de crédito, débito o al medio de pago que el Usuario haya seleccionado al momento de su registro, conforme a la periodicidad, alcance y contraprestación vigentes y publicados en la Plataforma o pactados por escrito con el Usuario.</w:t>
      </w:r>
    </w:p>
    <w:p w14:paraId="3A537206" w14:textId="77777777" w:rsidR="00436C0F" w:rsidRDefault="00436C0F" w:rsidP="00436C0F">
      <w:pPr>
        <w:pStyle w:val="Sinespaciado"/>
        <w:jc w:val="both"/>
        <w:rPr>
          <w:rFonts w:ascii="Garamond" w:hAnsi="Garamond"/>
        </w:rPr>
      </w:pPr>
    </w:p>
    <w:p w14:paraId="5091F021" w14:textId="198C66E0" w:rsidR="005B206A" w:rsidRPr="00436C0F" w:rsidRDefault="007525F3" w:rsidP="00436C0F">
      <w:pPr>
        <w:pStyle w:val="Sinespaciado"/>
        <w:jc w:val="both"/>
        <w:rPr>
          <w:rFonts w:ascii="Garamond" w:hAnsi="Garamond"/>
        </w:rPr>
      </w:pPr>
      <w:r w:rsidRPr="00436C0F">
        <w:rPr>
          <w:rFonts w:ascii="Garamond" w:hAnsi="Garamond"/>
        </w:rPr>
        <w:t>De conformidad con el artículo 76 Bis, fracciones VIII y IX, de la Ley Federal de Protección al Consumidor, TRIBYTE se obliga a: (i) informar de manera clara, destacada y accesible, antes de la contratación, si el Plan implica cobros automáticos recurrentes, así como su periodicidad, monto y fecha de cargo; (ii) recabar el consentimiento expreso e informado del Usuario para dichos cobros; (iii) notificar al Usuario, con al menos cinco (5) días naturales de anticipación a cada renovación automática, el monto</w:t>
      </w:r>
      <w:r w:rsidRPr="00436C0F">
        <w:rPr>
          <w:rFonts w:ascii="Garamond" w:hAnsi="Garamond"/>
        </w:rPr>
        <w:t xml:space="preserve"> y la fecha del cargo correspondiente; y (iv) poner a disposición del Usuario un mecanismo de cancelación al menos tan sencillo, accesible e inmediato como el utilizado para contratar el Plan, sin penalizaciones, </w:t>
      </w:r>
      <w:r w:rsidRPr="00436C0F">
        <w:rPr>
          <w:rFonts w:ascii="Garamond" w:hAnsi="Garamond"/>
        </w:rPr>
        <w:lastRenderedPageBreak/>
        <w:t>cargos adicionales ni trámites engorrosos, en términos de la Política de Cancelación y Cargos Recurrentes de TRIBYTE.</w:t>
      </w:r>
    </w:p>
    <w:p w14:paraId="6A7D9E8D" w14:textId="77777777" w:rsidR="00436C0F" w:rsidRDefault="00436C0F" w:rsidP="00436C0F">
      <w:pPr>
        <w:pStyle w:val="Sinespaciado"/>
        <w:jc w:val="both"/>
        <w:rPr>
          <w:rFonts w:ascii="Garamond" w:hAnsi="Garamond"/>
        </w:rPr>
      </w:pPr>
    </w:p>
    <w:p w14:paraId="09B5EF78" w14:textId="2E4A1112" w:rsidR="005B206A" w:rsidRPr="00436C0F" w:rsidRDefault="007525F3" w:rsidP="00436C0F">
      <w:pPr>
        <w:pStyle w:val="Sinespaciado"/>
        <w:jc w:val="both"/>
        <w:rPr>
          <w:rFonts w:ascii="Garamond" w:hAnsi="Garamond"/>
        </w:rPr>
      </w:pPr>
      <w:r w:rsidRPr="00436C0F">
        <w:rPr>
          <w:rFonts w:ascii="Garamond" w:hAnsi="Garamond"/>
        </w:rPr>
        <w:t>El incumplimiento en el pago de las contraprestaciones podrá dar lugar a la suspensión temporal o, en su caso, a la cancelación del acceso a la Plataforma, previa notificación al Usuario a través de los medios de contacto registrados.</w:t>
      </w:r>
    </w:p>
    <w:p w14:paraId="424EA22D" w14:textId="77777777" w:rsidR="00436C0F" w:rsidRDefault="00436C0F" w:rsidP="00436C0F">
      <w:pPr>
        <w:pStyle w:val="Sinespaciado"/>
        <w:jc w:val="both"/>
        <w:rPr>
          <w:rFonts w:ascii="Garamond" w:hAnsi="Garamond"/>
        </w:rPr>
      </w:pPr>
    </w:p>
    <w:p w14:paraId="23B0867E" w14:textId="70387E35" w:rsidR="005B206A" w:rsidRPr="00436C0F" w:rsidRDefault="007525F3" w:rsidP="00436C0F">
      <w:pPr>
        <w:pStyle w:val="Sinespaciado"/>
        <w:jc w:val="both"/>
        <w:rPr>
          <w:rFonts w:ascii="Garamond" w:hAnsi="Garamond"/>
        </w:rPr>
      </w:pPr>
      <w:r w:rsidRPr="00436C0F">
        <w:rPr>
          <w:rFonts w:ascii="Garamond" w:hAnsi="Garamond"/>
        </w:rPr>
        <w:t>No se requiere la celebración de contratos anuales forzosos para el acceso a los planes estándar de la Plataforma, salvo que el Usuario contrate expresamente un esquema de vigencia distinto mediante convenio específico.</w:t>
      </w:r>
    </w:p>
    <w:p w14:paraId="56445FA9" w14:textId="77777777" w:rsidR="00436C0F" w:rsidRDefault="00436C0F" w:rsidP="00436C0F">
      <w:pPr>
        <w:pStyle w:val="Sinespaciado"/>
        <w:jc w:val="both"/>
        <w:rPr>
          <w:rFonts w:ascii="Garamond" w:hAnsi="Garamond"/>
        </w:rPr>
      </w:pPr>
    </w:p>
    <w:p w14:paraId="46245695" w14:textId="5DB079FA" w:rsidR="005B206A" w:rsidRPr="00436C0F" w:rsidRDefault="007525F3" w:rsidP="00436C0F">
      <w:pPr>
        <w:pStyle w:val="Sinespaciado"/>
        <w:jc w:val="both"/>
        <w:rPr>
          <w:rFonts w:ascii="Garamond" w:hAnsi="Garamond"/>
          <w:b/>
          <w:bCs/>
        </w:rPr>
      </w:pPr>
      <w:r w:rsidRPr="00436C0F">
        <w:rPr>
          <w:rFonts w:ascii="Garamond" w:hAnsi="Garamond"/>
          <w:b/>
          <w:bCs/>
        </w:rPr>
        <w:t>VII. Propiedad intelectual</w:t>
      </w:r>
    </w:p>
    <w:p w14:paraId="38658BA0" w14:textId="77777777" w:rsidR="00436C0F" w:rsidRDefault="00436C0F" w:rsidP="00436C0F">
      <w:pPr>
        <w:pStyle w:val="Sinespaciado"/>
        <w:jc w:val="both"/>
        <w:rPr>
          <w:rFonts w:ascii="Garamond" w:hAnsi="Garamond"/>
        </w:rPr>
      </w:pPr>
    </w:p>
    <w:p w14:paraId="7B1A5E8D" w14:textId="1816A931" w:rsidR="005B206A" w:rsidRPr="00436C0F" w:rsidRDefault="007525F3" w:rsidP="00436C0F">
      <w:pPr>
        <w:pStyle w:val="Sinespaciado"/>
        <w:jc w:val="both"/>
        <w:rPr>
          <w:rFonts w:ascii="Garamond" w:hAnsi="Garamond"/>
        </w:rPr>
      </w:pPr>
      <w:r w:rsidRPr="00436C0F">
        <w:rPr>
          <w:rFonts w:ascii="Garamond" w:hAnsi="Garamond"/>
        </w:rPr>
        <w:t>La Plataforma, su código fuente, interfaces, bases de datos, algoritmos, metodologías, marcas (incluyendo TRIBYTE, Nomibyte, Fisbyte, Lexbyte y XMLbyte), logotipos, diseños y demás elementos de propiedad intelectual son propiedad de TRIBYTE o de sus licenciantes, y se encuentran protegidos por la Ley Federal de Protección a la Propiedad Industrial y la Ley Federal del Derecho de Autor. Ninguna disposición de estos Términos deberá interpretarse como cesión de derechos de propiedad intelectual a favor del Usu</w:t>
      </w:r>
      <w:r w:rsidRPr="00436C0F">
        <w:rPr>
          <w:rFonts w:ascii="Garamond" w:hAnsi="Garamond"/>
        </w:rPr>
        <w:t>ario, salvo la licencia de uso limitada aquí prevista.</w:t>
      </w:r>
    </w:p>
    <w:p w14:paraId="63BC19B6" w14:textId="77777777" w:rsidR="00436C0F" w:rsidRDefault="00436C0F" w:rsidP="00436C0F">
      <w:pPr>
        <w:pStyle w:val="Sinespaciado"/>
        <w:jc w:val="both"/>
        <w:rPr>
          <w:rFonts w:ascii="Garamond" w:hAnsi="Garamond"/>
        </w:rPr>
      </w:pPr>
    </w:p>
    <w:p w14:paraId="3DAA51EA" w14:textId="2AAA5643" w:rsidR="005B206A" w:rsidRPr="00436C0F" w:rsidRDefault="007525F3" w:rsidP="00436C0F">
      <w:pPr>
        <w:pStyle w:val="Sinespaciado"/>
        <w:jc w:val="both"/>
        <w:rPr>
          <w:rFonts w:ascii="Garamond" w:hAnsi="Garamond"/>
        </w:rPr>
      </w:pPr>
      <w:r w:rsidRPr="00436C0F">
        <w:rPr>
          <w:rFonts w:ascii="Garamond" w:hAnsi="Garamond"/>
        </w:rPr>
        <w:t>El Contenido del Usuario es y seguirá siendo propiedad del Usuario. El Usuario otorga a TRIBYTE una licencia limitada, no exclusiva y revocable para procesar dicho Contenido única y exclusivamente con el fin de prestar los Servicios contratados.</w:t>
      </w:r>
    </w:p>
    <w:p w14:paraId="43049B59" w14:textId="77777777" w:rsidR="00436C0F" w:rsidRDefault="00436C0F" w:rsidP="00436C0F">
      <w:pPr>
        <w:pStyle w:val="Sinespaciado"/>
        <w:jc w:val="both"/>
        <w:rPr>
          <w:rFonts w:ascii="Garamond" w:hAnsi="Garamond"/>
        </w:rPr>
      </w:pPr>
    </w:p>
    <w:p w14:paraId="4A15603D" w14:textId="42333EFF" w:rsidR="005B206A" w:rsidRPr="00436C0F" w:rsidRDefault="007525F3" w:rsidP="00436C0F">
      <w:pPr>
        <w:pStyle w:val="Sinespaciado"/>
        <w:jc w:val="both"/>
        <w:rPr>
          <w:rFonts w:ascii="Garamond" w:hAnsi="Garamond"/>
          <w:b/>
          <w:bCs/>
        </w:rPr>
      </w:pPr>
      <w:r w:rsidRPr="00436C0F">
        <w:rPr>
          <w:rFonts w:ascii="Garamond" w:hAnsi="Garamond"/>
          <w:b/>
          <w:bCs/>
        </w:rPr>
        <w:t>VIII. Obligaciones y responsabilidad del Usuario sobre la información</w:t>
      </w:r>
    </w:p>
    <w:p w14:paraId="7E6DA78D" w14:textId="77777777" w:rsidR="00436C0F" w:rsidRDefault="00436C0F" w:rsidP="00436C0F">
      <w:pPr>
        <w:pStyle w:val="Sinespaciado"/>
        <w:jc w:val="both"/>
        <w:rPr>
          <w:rFonts w:ascii="Garamond" w:hAnsi="Garamond"/>
        </w:rPr>
      </w:pPr>
    </w:p>
    <w:p w14:paraId="3119E305" w14:textId="22C86F97" w:rsidR="005B206A" w:rsidRPr="00436C0F" w:rsidRDefault="007525F3" w:rsidP="00436C0F">
      <w:pPr>
        <w:pStyle w:val="Sinespaciado"/>
        <w:jc w:val="both"/>
        <w:rPr>
          <w:rFonts w:ascii="Garamond" w:hAnsi="Garamond"/>
        </w:rPr>
      </w:pPr>
      <w:r w:rsidRPr="00436C0F">
        <w:rPr>
          <w:rFonts w:ascii="Garamond" w:hAnsi="Garamond"/>
        </w:rPr>
        <w:t>El Usuario reconoce que TRIBYTE no genera, valida, certifica ni controla el origen, contenido, integridad o exactitud de la información que el propio Usuario capture, cargue, transmita o autorice para su procesamiento, incluyendo la obtenida de portales de terceros (como el SAT) mediante credenciales proporcionadas por el Usuario. Dicha información se tratará como veraz, completa y legítimamente autorizada.</w:t>
      </w:r>
    </w:p>
    <w:p w14:paraId="5AB4ED5C" w14:textId="77777777" w:rsidR="00436C0F" w:rsidRDefault="00436C0F" w:rsidP="00436C0F">
      <w:pPr>
        <w:pStyle w:val="Sinespaciado"/>
        <w:jc w:val="both"/>
        <w:rPr>
          <w:rFonts w:ascii="Garamond" w:hAnsi="Garamond"/>
        </w:rPr>
      </w:pPr>
    </w:p>
    <w:p w14:paraId="49270F02" w14:textId="4FC1D92A" w:rsidR="005B206A" w:rsidRPr="00436C0F" w:rsidRDefault="007525F3" w:rsidP="00436C0F">
      <w:pPr>
        <w:pStyle w:val="Sinespaciado"/>
        <w:jc w:val="both"/>
        <w:rPr>
          <w:rFonts w:ascii="Garamond" w:hAnsi="Garamond"/>
        </w:rPr>
      </w:pPr>
      <w:r w:rsidRPr="00436C0F">
        <w:rPr>
          <w:rFonts w:ascii="Garamond" w:hAnsi="Garamond"/>
        </w:rPr>
        <w:t>El Usuario asume de manera plena, exclusiva e indelegable la responsabilidad sobre la información que ingrese a la Plataforma, así como sobre las consecuencias fiscales, administrativas, contables, laborales o legales que deriven de su uso.</w:t>
      </w:r>
    </w:p>
    <w:p w14:paraId="05760E18" w14:textId="77777777" w:rsidR="00436C0F" w:rsidRDefault="00436C0F" w:rsidP="00436C0F">
      <w:pPr>
        <w:pStyle w:val="Sinespaciado"/>
        <w:jc w:val="both"/>
        <w:rPr>
          <w:rFonts w:ascii="Garamond" w:hAnsi="Garamond"/>
        </w:rPr>
      </w:pPr>
    </w:p>
    <w:p w14:paraId="7A77918C" w14:textId="6A02B8BD" w:rsidR="005B206A" w:rsidRPr="00436C0F" w:rsidRDefault="007525F3" w:rsidP="00436C0F">
      <w:pPr>
        <w:pStyle w:val="Sinespaciado"/>
        <w:jc w:val="both"/>
        <w:rPr>
          <w:rFonts w:ascii="Garamond" w:hAnsi="Garamond"/>
          <w:b/>
          <w:bCs/>
        </w:rPr>
      </w:pPr>
      <w:r w:rsidRPr="00436C0F">
        <w:rPr>
          <w:rFonts w:ascii="Garamond" w:hAnsi="Garamond"/>
          <w:b/>
          <w:bCs/>
        </w:rPr>
        <w:t>IX. Limitación de responsabilidad</w:t>
      </w:r>
    </w:p>
    <w:p w14:paraId="3F858761" w14:textId="77777777" w:rsidR="00436C0F" w:rsidRDefault="00436C0F" w:rsidP="00436C0F">
      <w:pPr>
        <w:pStyle w:val="Sinespaciado"/>
        <w:jc w:val="both"/>
        <w:rPr>
          <w:rFonts w:ascii="Garamond" w:hAnsi="Garamond"/>
        </w:rPr>
      </w:pPr>
    </w:p>
    <w:p w14:paraId="58178F2F" w14:textId="1D07639F" w:rsidR="005B206A" w:rsidRPr="00436C0F" w:rsidRDefault="007525F3" w:rsidP="00436C0F">
      <w:pPr>
        <w:pStyle w:val="Sinespaciado"/>
        <w:jc w:val="both"/>
        <w:rPr>
          <w:rFonts w:ascii="Garamond" w:hAnsi="Garamond"/>
        </w:rPr>
      </w:pPr>
      <w:r w:rsidRPr="00436C0F">
        <w:rPr>
          <w:rFonts w:ascii="Garamond" w:hAnsi="Garamond"/>
        </w:rPr>
        <w:t>Con excepción de los casos de dolo, mala fe o negligencia grave imputable directamente a TRIBYTE, el alcance de los Servicios no incluye, y TRIBYTE no será responsable por:</w:t>
      </w:r>
    </w:p>
    <w:p w14:paraId="31E92A6E" w14:textId="77777777" w:rsidR="00436C0F" w:rsidRDefault="00436C0F" w:rsidP="00436C0F">
      <w:pPr>
        <w:pStyle w:val="Sinespaciado"/>
        <w:jc w:val="both"/>
        <w:rPr>
          <w:rFonts w:ascii="Garamond" w:hAnsi="Garamond"/>
        </w:rPr>
      </w:pPr>
    </w:p>
    <w:p w14:paraId="1ADCEA80" w14:textId="00A76C0F" w:rsidR="005B206A" w:rsidRPr="00436C0F" w:rsidRDefault="007525F3" w:rsidP="00436C0F">
      <w:pPr>
        <w:pStyle w:val="Sinespaciado"/>
        <w:numPr>
          <w:ilvl w:val="0"/>
          <w:numId w:val="7"/>
        </w:numPr>
        <w:jc w:val="both"/>
        <w:rPr>
          <w:rFonts w:ascii="Garamond" w:hAnsi="Garamond"/>
        </w:rPr>
      </w:pPr>
      <w:r w:rsidRPr="00436C0F">
        <w:rPr>
          <w:rFonts w:ascii="Garamond" w:hAnsi="Garamond"/>
        </w:rPr>
        <w:t>La emisión, creación, modificación o validación oficial de comprobantes fiscales o documentos fiscales.</w:t>
      </w:r>
    </w:p>
    <w:p w14:paraId="281CDD9C" w14:textId="77777777" w:rsidR="005B206A" w:rsidRPr="00436C0F" w:rsidRDefault="007525F3" w:rsidP="00436C0F">
      <w:pPr>
        <w:pStyle w:val="Sinespaciado"/>
        <w:numPr>
          <w:ilvl w:val="0"/>
          <w:numId w:val="7"/>
        </w:numPr>
        <w:jc w:val="both"/>
        <w:rPr>
          <w:rFonts w:ascii="Garamond" w:hAnsi="Garamond"/>
        </w:rPr>
      </w:pPr>
      <w:r w:rsidRPr="00436C0F">
        <w:rPr>
          <w:rFonts w:ascii="Garamond" w:hAnsi="Garamond"/>
        </w:rPr>
        <w:t>La prestación de asesoría, consultoría especializada, interpretación normativa u opinión fiscal, contable o legal.</w:t>
      </w:r>
    </w:p>
    <w:p w14:paraId="766E6A7B" w14:textId="77777777" w:rsidR="005B206A" w:rsidRPr="00436C0F" w:rsidRDefault="007525F3" w:rsidP="00436C0F">
      <w:pPr>
        <w:pStyle w:val="Sinespaciado"/>
        <w:numPr>
          <w:ilvl w:val="0"/>
          <w:numId w:val="7"/>
        </w:numPr>
        <w:jc w:val="both"/>
        <w:rPr>
          <w:rFonts w:ascii="Garamond" w:hAnsi="Garamond"/>
        </w:rPr>
      </w:pPr>
      <w:r w:rsidRPr="00436C0F">
        <w:rPr>
          <w:rFonts w:ascii="Garamond" w:hAnsi="Garamond"/>
        </w:rPr>
        <w:t>El diseño o gestión de esquemas reportables o planeaciones que generen un beneficio fiscal al Usuario.</w:t>
      </w:r>
    </w:p>
    <w:p w14:paraId="04F7F576" w14:textId="77777777" w:rsidR="005B206A" w:rsidRPr="00436C0F" w:rsidRDefault="007525F3" w:rsidP="00436C0F">
      <w:pPr>
        <w:pStyle w:val="Sinespaciado"/>
        <w:numPr>
          <w:ilvl w:val="0"/>
          <w:numId w:val="7"/>
        </w:numPr>
        <w:jc w:val="both"/>
        <w:rPr>
          <w:rFonts w:ascii="Garamond" w:hAnsi="Garamond"/>
        </w:rPr>
      </w:pPr>
      <w:r w:rsidRPr="00436C0F">
        <w:rPr>
          <w:rFonts w:ascii="Garamond" w:hAnsi="Garamond"/>
        </w:rPr>
        <w:t>El seguimiento, defensa o representación en auditorías, visitas domiciliarias, procedimientos de embargo o cancelación de certificados de sello digital ante el SAT.</w:t>
      </w:r>
    </w:p>
    <w:p w14:paraId="37905E40" w14:textId="77777777" w:rsidR="005B206A" w:rsidRPr="00436C0F" w:rsidRDefault="007525F3" w:rsidP="00436C0F">
      <w:pPr>
        <w:pStyle w:val="Sinespaciado"/>
        <w:numPr>
          <w:ilvl w:val="0"/>
          <w:numId w:val="7"/>
        </w:numPr>
        <w:jc w:val="both"/>
        <w:rPr>
          <w:rFonts w:ascii="Garamond" w:hAnsi="Garamond"/>
        </w:rPr>
      </w:pPr>
      <w:r w:rsidRPr="00436C0F">
        <w:rPr>
          <w:rFonts w:ascii="Garamond" w:hAnsi="Garamond"/>
        </w:rPr>
        <w:t>La gestión o administración de saldos a favor de impuestos ante la autoridad correspondiente.</w:t>
      </w:r>
    </w:p>
    <w:p w14:paraId="387C816F" w14:textId="77777777" w:rsidR="005B206A" w:rsidRPr="00436C0F" w:rsidRDefault="007525F3" w:rsidP="00436C0F">
      <w:pPr>
        <w:pStyle w:val="Sinespaciado"/>
        <w:numPr>
          <w:ilvl w:val="0"/>
          <w:numId w:val="7"/>
        </w:numPr>
        <w:jc w:val="both"/>
        <w:rPr>
          <w:rFonts w:ascii="Garamond" w:hAnsi="Garamond"/>
        </w:rPr>
      </w:pPr>
      <w:r w:rsidRPr="00436C0F">
        <w:rPr>
          <w:rFonts w:ascii="Garamond" w:hAnsi="Garamond"/>
        </w:rPr>
        <w:lastRenderedPageBreak/>
        <w:t>Multas, recargos, actualizaciones, sanciones administrativas o penales derivadas de errores, omisiones, inconsistencias o declaraciones incompletas atribuibles al Usuario o a terceros.</w:t>
      </w:r>
    </w:p>
    <w:p w14:paraId="1B7E6468" w14:textId="77777777" w:rsidR="005B206A" w:rsidRPr="00436C0F" w:rsidRDefault="007525F3" w:rsidP="00436C0F">
      <w:pPr>
        <w:pStyle w:val="Sinespaciado"/>
        <w:numPr>
          <w:ilvl w:val="0"/>
          <w:numId w:val="7"/>
        </w:numPr>
        <w:jc w:val="both"/>
        <w:rPr>
          <w:rFonts w:ascii="Garamond" w:hAnsi="Garamond"/>
        </w:rPr>
      </w:pPr>
      <w:r w:rsidRPr="00436C0F">
        <w:rPr>
          <w:rFonts w:ascii="Garamond" w:hAnsi="Garamond"/>
        </w:rPr>
        <w:t>Interrupciones del servicio derivadas de caso fortuito, fuerza mayor, fallas de terceros proveedores de infraestructura, o indisponibilidad de los portales del SAT o del IMSS.</w:t>
      </w:r>
    </w:p>
    <w:p w14:paraId="3EFC0921" w14:textId="77777777" w:rsidR="00436C0F" w:rsidRDefault="00436C0F" w:rsidP="00436C0F">
      <w:pPr>
        <w:pStyle w:val="Sinespaciado"/>
        <w:jc w:val="both"/>
        <w:rPr>
          <w:rFonts w:ascii="Garamond" w:hAnsi="Garamond"/>
        </w:rPr>
      </w:pPr>
    </w:p>
    <w:p w14:paraId="5ADE9E88" w14:textId="738E8E75" w:rsidR="005B206A" w:rsidRPr="00436C0F" w:rsidRDefault="007525F3" w:rsidP="00436C0F">
      <w:pPr>
        <w:pStyle w:val="Sinespaciado"/>
        <w:jc w:val="both"/>
        <w:rPr>
          <w:rFonts w:ascii="Garamond" w:hAnsi="Garamond"/>
        </w:rPr>
      </w:pPr>
      <w:r w:rsidRPr="00436C0F">
        <w:rPr>
          <w:rFonts w:ascii="Garamond" w:hAnsi="Garamond"/>
        </w:rPr>
        <w:t>Los algoritmos y herramientas de TRIBYTE están diseñados para integrar la información ingresada por el Usuario y generar análisis, reportes o alertas automatizadas, sin que ello implique revisión humana individualizada ni comprobación de la exactitud, legalidad u origen de los datos utilizados. En la máxima medida permitida por la ley aplicable, la responsabilidad total de TRIBYTE frente al Usuario, por cualquier concepto relacionado con la prestación de los Servicios, no excederá el monto efectivamente pag</w:t>
      </w:r>
      <w:r w:rsidRPr="00436C0F">
        <w:rPr>
          <w:rFonts w:ascii="Garamond" w:hAnsi="Garamond"/>
        </w:rPr>
        <w:t>ado por el Usuario durante los tres (3) meses anteriores al hecho que la origine.</w:t>
      </w:r>
    </w:p>
    <w:p w14:paraId="4F4B0959" w14:textId="77777777" w:rsidR="00436C0F" w:rsidRDefault="00436C0F" w:rsidP="00436C0F">
      <w:pPr>
        <w:pStyle w:val="Sinespaciado"/>
        <w:jc w:val="both"/>
        <w:rPr>
          <w:rFonts w:ascii="Garamond" w:hAnsi="Garamond"/>
        </w:rPr>
      </w:pPr>
    </w:p>
    <w:p w14:paraId="29749C74" w14:textId="65F6FCBF" w:rsidR="005B206A" w:rsidRPr="00436C0F" w:rsidRDefault="007525F3" w:rsidP="00436C0F">
      <w:pPr>
        <w:pStyle w:val="Sinespaciado"/>
        <w:jc w:val="both"/>
        <w:rPr>
          <w:rFonts w:ascii="Garamond" w:hAnsi="Garamond"/>
          <w:b/>
          <w:bCs/>
        </w:rPr>
      </w:pPr>
      <w:r w:rsidRPr="00436C0F">
        <w:rPr>
          <w:rFonts w:ascii="Garamond" w:hAnsi="Garamond"/>
          <w:b/>
          <w:bCs/>
        </w:rPr>
        <w:t>X. Disponibilidad del servicio</w:t>
      </w:r>
    </w:p>
    <w:p w14:paraId="33FE3967" w14:textId="77777777" w:rsidR="00436C0F" w:rsidRPr="00436C0F" w:rsidRDefault="00436C0F" w:rsidP="00436C0F">
      <w:pPr>
        <w:pStyle w:val="Sinespaciado"/>
        <w:jc w:val="both"/>
        <w:rPr>
          <w:rFonts w:ascii="Garamond" w:hAnsi="Garamond"/>
          <w:b/>
          <w:bCs/>
        </w:rPr>
      </w:pPr>
    </w:p>
    <w:p w14:paraId="79A2C7D5" w14:textId="0CB26CA2" w:rsidR="005B206A" w:rsidRPr="00436C0F" w:rsidRDefault="007525F3" w:rsidP="00436C0F">
      <w:pPr>
        <w:pStyle w:val="Sinespaciado"/>
        <w:jc w:val="both"/>
        <w:rPr>
          <w:rFonts w:ascii="Garamond" w:hAnsi="Garamond"/>
        </w:rPr>
      </w:pPr>
      <w:r w:rsidRPr="00436C0F">
        <w:rPr>
          <w:rFonts w:ascii="Garamond" w:hAnsi="Garamond"/>
        </w:rPr>
        <w:t>TRIBYTE hará sus mejores esfuerzos comercialmente razonables para mantener la Plataforma disponible de forma continua; sin embargo, podrá suspender temporalmente el acceso por labores de mantenimiento programado, actualizaciones, causas de caso fortuito o fuerza mayor, o por hechos atribuibles a terceros proveedores de infraestructura o a los portales del SAT y del IMSS, procurando notificar al Usuario con la anticipación que las circunstancias permitan.</w:t>
      </w:r>
    </w:p>
    <w:p w14:paraId="2C7C2E58" w14:textId="77777777" w:rsidR="00436C0F" w:rsidRDefault="00436C0F" w:rsidP="00436C0F">
      <w:pPr>
        <w:pStyle w:val="Sinespaciado"/>
        <w:jc w:val="both"/>
        <w:rPr>
          <w:rFonts w:ascii="Garamond" w:hAnsi="Garamond"/>
        </w:rPr>
      </w:pPr>
    </w:p>
    <w:p w14:paraId="74D93155" w14:textId="3AECE0E3" w:rsidR="005B206A" w:rsidRPr="00436C0F" w:rsidRDefault="007525F3" w:rsidP="00436C0F">
      <w:pPr>
        <w:pStyle w:val="Sinespaciado"/>
        <w:jc w:val="both"/>
        <w:rPr>
          <w:rFonts w:ascii="Garamond" w:hAnsi="Garamond"/>
          <w:b/>
          <w:bCs/>
        </w:rPr>
      </w:pPr>
      <w:r w:rsidRPr="00436C0F">
        <w:rPr>
          <w:rFonts w:ascii="Garamond" w:hAnsi="Garamond"/>
          <w:b/>
          <w:bCs/>
        </w:rPr>
        <w:t>XI. Confidencialidad y protección de datos personales</w:t>
      </w:r>
    </w:p>
    <w:p w14:paraId="3EFCF368" w14:textId="77777777" w:rsidR="00436C0F" w:rsidRDefault="00436C0F" w:rsidP="00436C0F">
      <w:pPr>
        <w:pStyle w:val="Sinespaciado"/>
        <w:jc w:val="both"/>
        <w:rPr>
          <w:rFonts w:ascii="Garamond" w:hAnsi="Garamond"/>
        </w:rPr>
      </w:pPr>
    </w:p>
    <w:p w14:paraId="4B468CEE" w14:textId="08507B30" w:rsidR="005B206A" w:rsidRPr="00436C0F" w:rsidRDefault="007525F3" w:rsidP="00436C0F">
      <w:pPr>
        <w:pStyle w:val="Sinespaciado"/>
        <w:jc w:val="both"/>
        <w:rPr>
          <w:rFonts w:ascii="Garamond" w:hAnsi="Garamond"/>
        </w:rPr>
      </w:pPr>
      <w:r w:rsidRPr="00436C0F">
        <w:rPr>
          <w:rFonts w:ascii="Garamond" w:hAnsi="Garamond"/>
        </w:rPr>
        <w:t>Para la correcta operación de la Plataforma, TRIBYTE recaba, procesa, almacena y utiliza datos personales y</w:t>
      </w:r>
      <w:r w:rsidR="00436C0F">
        <w:rPr>
          <w:rFonts w:ascii="Garamond" w:hAnsi="Garamond"/>
        </w:rPr>
        <w:t>,</w:t>
      </w:r>
      <w:r w:rsidRPr="00436C0F">
        <w:rPr>
          <w:rFonts w:ascii="Garamond" w:hAnsi="Garamond"/>
        </w:rPr>
        <w:t xml:space="preserve"> en su caso</w:t>
      </w:r>
      <w:r w:rsidR="00436C0F">
        <w:rPr>
          <w:rFonts w:ascii="Garamond" w:hAnsi="Garamond"/>
        </w:rPr>
        <w:t>,</w:t>
      </w:r>
      <w:r w:rsidRPr="00436C0F">
        <w:rPr>
          <w:rFonts w:ascii="Garamond" w:hAnsi="Garamond"/>
        </w:rPr>
        <w:t xml:space="preserve"> datos personales patrimoniales o financieros del Usuario, con las finalidades y bajo las condiciones descritas en el Aviso de Privacidad Integral de TRIBYTE, el cual se tiene por reproducido e incorporado a estos Términos como si a la letra se insertase.</w:t>
      </w:r>
    </w:p>
    <w:p w14:paraId="2BC15CC8" w14:textId="77777777" w:rsidR="00436C0F" w:rsidRDefault="00436C0F" w:rsidP="00436C0F">
      <w:pPr>
        <w:pStyle w:val="Sinespaciado"/>
        <w:jc w:val="both"/>
        <w:rPr>
          <w:rFonts w:ascii="Garamond" w:hAnsi="Garamond"/>
        </w:rPr>
      </w:pPr>
    </w:p>
    <w:p w14:paraId="6C995475" w14:textId="0912A7F0" w:rsidR="005B206A" w:rsidRPr="00436C0F" w:rsidRDefault="007525F3" w:rsidP="00436C0F">
      <w:pPr>
        <w:pStyle w:val="Sinespaciado"/>
        <w:jc w:val="both"/>
        <w:rPr>
          <w:rFonts w:ascii="Garamond" w:hAnsi="Garamond"/>
        </w:rPr>
      </w:pPr>
      <w:r w:rsidRPr="00436C0F">
        <w:rPr>
          <w:rFonts w:ascii="Garamond" w:hAnsi="Garamond"/>
        </w:rPr>
        <w:t>TRIBYTE se obliga a mantener en estricta confidencialidad la información y credenciales del Usuario (incluyendo, en su caso, CIEC y certificados relacionados con la e.firma), a implementar medidas de seguridad administrativas, técnicas y físicas razonables para su protección, y a no utilizarla para fines distintos a los autorizados.</w:t>
      </w:r>
    </w:p>
    <w:p w14:paraId="1BBFEF80" w14:textId="77777777" w:rsidR="00436C0F" w:rsidRDefault="00436C0F" w:rsidP="00436C0F">
      <w:pPr>
        <w:pStyle w:val="Sinespaciado"/>
        <w:jc w:val="both"/>
        <w:rPr>
          <w:rFonts w:ascii="Garamond" w:hAnsi="Garamond"/>
        </w:rPr>
      </w:pPr>
    </w:p>
    <w:p w14:paraId="514A1014" w14:textId="1292908B" w:rsidR="005B206A" w:rsidRPr="00436C0F" w:rsidRDefault="007525F3" w:rsidP="00436C0F">
      <w:pPr>
        <w:pStyle w:val="Sinespaciado"/>
        <w:jc w:val="both"/>
        <w:rPr>
          <w:rFonts w:ascii="Garamond" w:hAnsi="Garamond"/>
          <w:b/>
          <w:bCs/>
        </w:rPr>
      </w:pPr>
      <w:r w:rsidRPr="00436C0F">
        <w:rPr>
          <w:rFonts w:ascii="Garamond" w:hAnsi="Garamond"/>
          <w:b/>
          <w:bCs/>
        </w:rPr>
        <w:t>XII. Modificaciones al servicio y a los Términos</w:t>
      </w:r>
    </w:p>
    <w:p w14:paraId="040CD60D" w14:textId="77777777" w:rsidR="00436C0F" w:rsidRDefault="00436C0F" w:rsidP="00436C0F">
      <w:pPr>
        <w:pStyle w:val="Sinespaciado"/>
        <w:jc w:val="both"/>
        <w:rPr>
          <w:rFonts w:ascii="Garamond" w:hAnsi="Garamond"/>
        </w:rPr>
      </w:pPr>
    </w:p>
    <w:p w14:paraId="2157A79C" w14:textId="2D53D486" w:rsidR="005B206A" w:rsidRPr="00436C0F" w:rsidRDefault="007525F3" w:rsidP="00436C0F">
      <w:pPr>
        <w:pStyle w:val="Sinespaciado"/>
        <w:jc w:val="both"/>
        <w:rPr>
          <w:rFonts w:ascii="Garamond" w:hAnsi="Garamond"/>
        </w:rPr>
      </w:pPr>
      <w:r w:rsidRPr="00436C0F">
        <w:rPr>
          <w:rFonts w:ascii="Garamond" w:hAnsi="Garamond"/>
        </w:rPr>
        <w:t>TRIBYTE podrá modificar, actualizar o descontinuar funcionalidades de la Plataforma, así como estos Términos, cuando lo considere necesario para su mejora, cumplimiento normativo o adecuación operativa. Las modificaciones sustanciales serán notificadas al Usuario a través de la Plataforma o del correo electrónico registrado, con al menos diez (10) días naturales de anticipación a su entrada en vigor, salvo que se trate de cambios requeridos por disposición legal, en cuyo caso surtirán efectos en el plazo qu</w:t>
      </w:r>
      <w:r w:rsidRPr="00436C0F">
        <w:rPr>
          <w:rFonts w:ascii="Garamond" w:hAnsi="Garamond"/>
        </w:rPr>
        <w:t>e dicha disposición establezca.</w:t>
      </w:r>
    </w:p>
    <w:p w14:paraId="6CC0F9D8" w14:textId="77777777" w:rsidR="00436C0F" w:rsidRDefault="00436C0F" w:rsidP="00436C0F">
      <w:pPr>
        <w:pStyle w:val="Sinespaciado"/>
        <w:jc w:val="both"/>
        <w:rPr>
          <w:rFonts w:ascii="Garamond" w:hAnsi="Garamond"/>
        </w:rPr>
      </w:pPr>
    </w:p>
    <w:p w14:paraId="3AC5C511" w14:textId="7B7C5B21" w:rsidR="005B206A" w:rsidRPr="00436C0F" w:rsidRDefault="007525F3" w:rsidP="00436C0F">
      <w:pPr>
        <w:pStyle w:val="Sinespaciado"/>
        <w:jc w:val="both"/>
        <w:rPr>
          <w:rFonts w:ascii="Garamond" w:hAnsi="Garamond"/>
        </w:rPr>
      </w:pPr>
      <w:r w:rsidRPr="00436C0F">
        <w:rPr>
          <w:rFonts w:ascii="Garamond" w:hAnsi="Garamond"/>
        </w:rPr>
        <w:t>El uso continuado de la Plataforma con posterioridad a la entrada en vigor de las modificaciones implicará la aceptación de las mismas. Si el Usuario no está de acuerdo, podrá solicitar la cancelación de su Cuenta en términos de la Política de Cancelación y Cargos Recurrentes.</w:t>
      </w:r>
    </w:p>
    <w:p w14:paraId="58DD0002" w14:textId="77777777" w:rsidR="00436C0F" w:rsidRDefault="00436C0F" w:rsidP="00436C0F">
      <w:pPr>
        <w:pStyle w:val="Sinespaciado"/>
        <w:jc w:val="both"/>
        <w:rPr>
          <w:rFonts w:ascii="Garamond" w:hAnsi="Garamond"/>
        </w:rPr>
      </w:pPr>
    </w:p>
    <w:p w14:paraId="5025FC42" w14:textId="423DD339" w:rsidR="005B206A" w:rsidRPr="00436C0F" w:rsidRDefault="007525F3" w:rsidP="00436C0F">
      <w:pPr>
        <w:pStyle w:val="Sinespaciado"/>
        <w:jc w:val="both"/>
        <w:rPr>
          <w:rFonts w:ascii="Garamond" w:hAnsi="Garamond"/>
          <w:b/>
          <w:bCs/>
        </w:rPr>
      </w:pPr>
      <w:r w:rsidRPr="00436C0F">
        <w:rPr>
          <w:rFonts w:ascii="Garamond" w:hAnsi="Garamond"/>
          <w:b/>
          <w:bCs/>
        </w:rPr>
        <w:t>XIII. Vigencia y terminación</w:t>
      </w:r>
    </w:p>
    <w:p w14:paraId="500146A2" w14:textId="77777777" w:rsidR="00436C0F" w:rsidRDefault="00436C0F" w:rsidP="00436C0F">
      <w:pPr>
        <w:pStyle w:val="Sinespaciado"/>
        <w:jc w:val="both"/>
        <w:rPr>
          <w:rFonts w:ascii="Garamond" w:hAnsi="Garamond"/>
        </w:rPr>
      </w:pPr>
    </w:p>
    <w:p w14:paraId="5C4B5D12" w14:textId="31561F73" w:rsidR="005B206A" w:rsidRPr="00436C0F" w:rsidRDefault="007525F3" w:rsidP="00436C0F">
      <w:pPr>
        <w:pStyle w:val="Sinespaciado"/>
        <w:jc w:val="both"/>
        <w:rPr>
          <w:rFonts w:ascii="Garamond" w:hAnsi="Garamond"/>
        </w:rPr>
      </w:pPr>
      <w:r w:rsidRPr="00436C0F">
        <w:rPr>
          <w:rFonts w:ascii="Garamond" w:hAnsi="Garamond"/>
        </w:rPr>
        <w:t>Estos Términos estarán vigentes mientras la Cuenta del Usuario se encuentre activa. El Usuario podrá solicitar en cualquier momento la cancelación de su Cuenta conforme al mecanismo descrito en la Política de Cancelación y Cargos Recurrentes. TRIBYTE podrá suspender o dar por terminado el acceso del Usuario, previa notificación, en caso de incumplimiento grave de estos Términos, falta de pago, o uso de la Plataforma con fines ilícitos.</w:t>
      </w:r>
    </w:p>
    <w:p w14:paraId="772E812B" w14:textId="77777777" w:rsidR="00436C0F" w:rsidRDefault="00436C0F" w:rsidP="00436C0F">
      <w:pPr>
        <w:pStyle w:val="Sinespaciado"/>
        <w:jc w:val="both"/>
        <w:rPr>
          <w:rFonts w:ascii="Garamond" w:hAnsi="Garamond"/>
        </w:rPr>
      </w:pPr>
    </w:p>
    <w:p w14:paraId="523E675C" w14:textId="5BFF961B" w:rsidR="005B206A" w:rsidRPr="00436C0F" w:rsidRDefault="007525F3" w:rsidP="00436C0F">
      <w:pPr>
        <w:pStyle w:val="Sinespaciado"/>
        <w:jc w:val="both"/>
        <w:rPr>
          <w:rFonts w:ascii="Garamond" w:hAnsi="Garamond"/>
        </w:rPr>
      </w:pPr>
      <w:r w:rsidRPr="00436C0F">
        <w:rPr>
          <w:rFonts w:ascii="Garamond" w:hAnsi="Garamond"/>
        </w:rPr>
        <w:t>La terminación de la relación no libera al Usuario del pago de contraprestaciones devengadas y pendientes, ni a TRIBYTE de las obligaciones de confidencialidad y protección de datos aplicables con posterioridad a la terminación.</w:t>
      </w:r>
    </w:p>
    <w:p w14:paraId="2296EA9C" w14:textId="77777777" w:rsidR="00436C0F" w:rsidRDefault="00436C0F" w:rsidP="00436C0F">
      <w:pPr>
        <w:pStyle w:val="Sinespaciado"/>
        <w:jc w:val="both"/>
        <w:rPr>
          <w:rFonts w:ascii="Garamond" w:hAnsi="Garamond"/>
        </w:rPr>
      </w:pPr>
    </w:p>
    <w:p w14:paraId="3F101CDF" w14:textId="65344DBB" w:rsidR="005B206A" w:rsidRPr="00436C0F" w:rsidRDefault="007525F3" w:rsidP="00436C0F">
      <w:pPr>
        <w:pStyle w:val="Sinespaciado"/>
        <w:jc w:val="both"/>
        <w:rPr>
          <w:rFonts w:ascii="Garamond" w:hAnsi="Garamond"/>
          <w:b/>
          <w:bCs/>
        </w:rPr>
      </w:pPr>
      <w:r w:rsidRPr="00436C0F">
        <w:rPr>
          <w:rFonts w:ascii="Garamond" w:hAnsi="Garamond"/>
          <w:b/>
          <w:bCs/>
        </w:rPr>
        <w:t>XIV. Consentimiento informado y perfeccionamiento del acuerdo</w:t>
      </w:r>
    </w:p>
    <w:p w14:paraId="780B5121" w14:textId="77777777" w:rsidR="00436C0F" w:rsidRDefault="00436C0F" w:rsidP="00436C0F">
      <w:pPr>
        <w:pStyle w:val="Sinespaciado"/>
        <w:jc w:val="both"/>
        <w:rPr>
          <w:rFonts w:ascii="Garamond" w:hAnsi="Garamond"/>
        </w:rPr>
      </w:pPr>
    </w:p>
    <w:p w14:paraId="683078CA" w14:textId="4E1E3606" w:rsidR="005B206A" w:rsidRPr="00436C0F" w:rsidRDefault="007525F3" w:rsidP="00436C0F">
      <w:pPr>
        <w:pStyle w:val="Sinespaciado"/>
        <w:jc w:val="both"/>
        <w:rPr>
          <w:rFonts w:ascii="Garamond" w:hAnsi="Garamond"/>
        </w:rPr>
      </w:pPr>
      <w:r w:rsidRPr="00436C0F">
        <w:rPr>
          <w:rFonts w:ascii="Garamond" w:hAnsi="Garamond"/>
        </w:rPr>
        <w:t>El Usuario declara contar con la capacidad jurídica suficiente para obligarse conforme a estos Términos, haber sido informado sobre la naturaleza, alcances y limitaciones de los Servicios, y que su aceptación constituye una decisión libre, consciente y voluntaria. El presente acuerdo se perfecciona válidamente por medios digitales o electrónicos disponibles en la Plataforma, bastando la aceptación expresa de estos Términos y el suministro de los datos requeridos, sin necesidad de firma autógrafa.</w:t>
      </w:r>
    </w:p>
    <w:p w14:paraId="7B7F604F" w14:textId="77777777" w:rsidR="00436C0F" w:rsidRDefault="00436C0F" w:rsidP="00436C0F">
      <w:pPr>
        <w:pStyle w:val="Sinespaciado"/>
        <w:jc w:val="both"/>
        <w:rPr>
          <w:rFonts w:ascii="Garamond" w:hAnsi="Garamond"/>
        </w:rPr>
      </w:pPr>
    </w:p>
    <w:p w14:paraId="2696DF29" w14:textId="12B316D3" w:rsidR="005B206A" w:rsidRPr="00436C0F" w:rsidRDefault="007525F3" w:rsidP="00436C0F">
      <w:pPr>
        <w:pStyle w:val="Sinespaciado"/>
        <w:jc w:val="both"/>
        <w:rPr>
          <w:rFonts w:ascii="Garamond" w:hAnsi="Garamond"/>
          <w:b/>
          <w:bCs/>
        </w:rPr>
      </w:pPr>
      <w:r w:rsidRPr="00436C0F">
        <w:rPr>
          <w:rFonts w:ascii="Garamond" w:hAnsi="Garamond"/>
          <w:b/>
          <w:bCs/>
        </w:rPr>
        <w:t>XV. Legislación aplicable y jurisdicción</w:t>
      </w:r>
    </w:p>
    <w:p w14:paraId="43FB2C2B" w14:textId="77777777" w:rsidR="00436C0F" w:rsidRDefault="00436C0F" w:rsidP="00436C0F">
      <w:pPr>
        <w:pStyle w:val="Sinespaciado"/>
        <w:jc w:val="both"/>
        <w:rPr>
          <w:rFonts w:ascii="Garamond" w:hAnsi="Garamond"/>
        </w:rPr>
      </w:pPr>
    </w:p>
    <w:p w14:paraId="04FBF274" w14:textId="609EB7B9" w:rsidR="005B206A" w:rsidRPr="00436C0F" w:rsidRDefault="007525F3" w:rsidP="00436C0F">
      <w:pPr>
        <w:pStyle w:val="Sinespaciado"/>
        <w:jc w:val="both"/>
        <w:rPr>
          <w:rFonts w:ascii="Garamond" w:hAnsi="Garamond"/>
        </w:rPr>
      </w:pPr>
      <w:r w:rsidRPr="00436C0F">
        <w:rPr>
          <w:rFonts w:ascii="Garamond" w:hAnsi="Garamond"/>
        </w:rPr>
        <w:t>Estos Términos se rigen por las leyes federales de los Estados Unidos Mexicanos. Para la interpretación y cumplimiento de los presentes Términos, las partes se someten a la jurisdicción de los tribunales competentes de la ciudad de Oaxaca de Juárez, Oaxaca, renunciando expresamente a cualquier otro fuero que pudiera corresponderles por razón de su domicilio presente o futuro.</w:t>
      </w:r>
    </w:p>
    <w:p w14:paraId="70D7B857" w14:textId="77777777" w:rsidR="00436C0F" w:rsidRDefault="00436C0F" w:rsidP="00436C0F">
      <w:pPr>
        <w:pStyle w:val="Sinespaciado"/>
        <w:jc w:val="both"/>
        <w:rPr>
          <w:rFonts w:ascii="Garamond" w:hAnsi="Garamond"/>
        </w:rPr>
      </w:pPr>
    </w:p>
    <w:p w14:paraId="5090F55A" w14:textId="15DA400C" w:rsidR="005B206A" w:rsidRPr="00436C0F" w:rsidRDefault="007525F3" w:rsidP="00436C0F">
      <w:pPr>
        <w:pStyle w:val="Sinespaciado"/>
        <w:jc w:val="both"/>
        <w:rPr>
          <w:rFonts w:ascii="Garamond" w:hAnsi="Garamond"/>
          <w:b/>
          <w:bCs/>
        </w:rPr>
      </w:pPr>
      <w:r w:rsidRPr="00436C0F">
        <w:rPr>
          <w:rFonts w:ascii="Garamond" w:hAnsi="Garamond"/>
          <w:b/>
          <w:bCs/>
        </w:rPr>
        <w:t>XVI. Contacto</w:t>
      </w:r>
    </w:p>
    <w:p w14:paraId="7303CCD4" w14:textId="77777777" w:rsidR="00436C0F" w:rsidRDefault="00436C0F" w:rsidP="00436C0F">
      <w:pPr>
        <w:pStyle w:val="Sinespaciado"/>
        <w:jc w:val="both"/>
        <w:rPr>
          <w:rFonts w:ascii="Garamond" w:hAnsi="Garamond"/>
        </w:rPr>
      </w:pPr>
    </w:p>
    <w:p w14:paraId="642153C9" w14:textId="1EC7D359" w:rsidR="005B206A" w:rsidRPr="00436C0F" w:rsidRDefault="007525F3" w:rsidP="00436C0F">
      <w:pPr>
        <w:pStyle w:val="Sinespaciado"/>
        <w:jc w:val="both"/>
        <w:rPr>
          <w:rFonts w:ascii="Garamond" w:hAnsi="Garamond"/>
        </w:rPr>
      </w:pPr>
      <w:r w:rsidRPr="00436C0F">
        <w:rPr>
          <w:rFonts w:ascii="Garamond" w:hAnsi="Garamond"/>
        </w:rPr>
        <w:t xml:space="preserve">Para dudas, aclaraciones o solicitudes relacionadas con estos Términos, el Usuario puede comunicarse a soporte@tribyte.com o al teléfono </w:t>
      </w:r>
      <w:r w:rsidRPr="00436C0F">
        <w:rPr>
          <w:rFonts w:ascii="Garamond" w:hAnsi="Garamond"/>
          <w:highlight w:val="yellow"/>
        </w:rPr>
        <w:t>[TELÉFONO DE SOPORTE]</w:t>
      </w:r>
      <w:r w:rsidRPr="00436C0F">
        <w:rPr>
          <w:rFonts w:ascii="Garamond" w:hAnsi="Garamond"/>
        </w:rPr>
        <w:t xml:space="preserve">. Para asuntos relacionados con protección de datos personales, el contacto es </w:t>
      </w:r>
      <w:r w:rsidRPr="00AC64E3">
        <w:rPr>
          <w:rFonts w:ascii="Garamond" w:hAnsi="Garamond"/>
          <w:highlight w:val="yellow"/>
        </w:rPr>
        <w:t>privacidad@tribyte.com.mx</w:t>
      </w:r>
      <w:r w:rsidRPr="00436C0F">
        <w:rPr>
          <w:rFonts w:ascii="Garamond" w:hAnsi="Garamond"/>
        </w:rPr>
        <w:t>.</w:t>
      </w:r>
    </w:p>
    <w:sectPr w:rsidR="005B206A" w:rsidRPr="00436C0F" w:rsidSect="00436C0F">
      <w:headerReference w:type="default" r:id="rId7"/>
      <w:footerReference w:type="default" r:id="rId8"/>
      <w:pgSz w:w="12240" w:h="15840"/>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06597" w14:textId="77777777" w:rsidR="007525F3" w:rsidRDefault="007525F3">
      <w:r>
        <w:separator/>
      </w:r>
    </w:p>
  </w:endnote>
  <w:endnote w:type="continuationSeparator" w:id="0">
    <w:p w14:paraId="346106A7" w14:textId="77777777" w:rsidR="007525F3" w:rsidRDefault="0075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CBA29" w14:textId="252C42DC" w:rsidR="005B206A" w:rsidRDefault="005B206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05912" w14:textId="77777777" w:rsidR="007525F3" w:rsidRDefault="007525F3">
      <w:r>
        <w:separator/>
      </w:r>
    </w:p>
  </w:footnote>
  <w:footnote w:type="continuationSeparator" w:id="0">
    <w:p w14:paraId="6968EF72" w14:textId="77777777" w:rsidR="007525F3" w:rsidRDefault="00752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87A5" w14:textId="6B0468F0" w:rsidR="005B206A" w:rsidRDefault="005B206A">
    <w:pPr>
      <w:pBdr>
        <w:bottom w:val="single" w:sz="4" w:space="4" w:color="D9D9D9"/>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927"/>
    <w:multiLevelType w:val="hybridMultilevel"/>
    <w:tmpl w:val="FC9A494A"/>
    <w:lvl w:ilvl="0" w:tplc="FB90647A">
      <w:start w:val="1"/>
      <w:numFmt w:val="decimal"/>
      <w:lvlText w:val="%1."/>
      <w:lvlJc w:val="left"/>
      <w:pPr>
        <w:ind w:left="460" w:hanging="260"/>
      </w:pPr>
    </w:lvl>
    <w:lvl w:ilvl="1" w:tplc="F580D1AE">
      <w:numFmt w:val="decimal"/>
      <w:lvlText w:val=""/>
      <w:lvlJc w:val="left"/>
    </w:lvl>
    <w:lvl w:ilvl="2" w:tplc="9354A4DC">
      <w:numFmt w:val="decimal"/>
      <w:lvlText w:val=""/>
      <w:lvlJc w:val="left"/>
    </w:lvl>
    <w:lvl w:ilvl="3" w:tplc="0464EEBE">
      <w:numFmt w:val="decimal"/>
      <w:lvlText w:val=""/>
      <w:lvlJc w:val="left"/>
    </w:lvl>
    <w:lvl w:ilvl="4" w:tplc="B754B1F6">
      <w:numFmt w:val="decimal"/>
      <w:lvlText w:val=""/>
      <w:lvlJc w:val="left"/>
    </w:lvl>
    <w:lvl w:ilvl="5" w:tplc="AFCC9AE2">
      <w:numFmt w:val="decimal"/>
      <w:lvlText w:val=""/>
      <w:lvlJc w:val="left"/>
    </w:lvl>
    <w:lvl w:ilvl="6" w:tplc="69DC7A16">
      <w:numFmt w:val="decimal"/>
      <w:lvlText w:val=""/>
      <w:lvlJc w:val="left"/>
    </w:lvl>
    <w:lvl w:ilvl="7" w:tplc="FF44765C">
      <w:numFmt w:val="decimal"/>
      <w:lvlText w:val=""/>
      <w:lvlJc w:val="left"/>
    </w:lvl>
    <w:lvl w:ilvl="8" w:tplc="12E64792">
      <w:numFmt w:val="decimal"/>
      <w:lvlText w:val=""/>
      <w:lvlJc w:val="left"/>
    </w:lvl>
  </w:abstractNum>
  <w:abstractNum w:abstractNumId="1" w15:restartNumberingAfterBreak="0">
    <w:nsid w:val="071B3D64"/>
    <w:multiLevelType w:val="hybridMultilevel"/>
    <w:tmpl w:val="CDE09F96"/>
    <w:lvl w:ilvl="0" w:tplc="D73483F2">
      <w:start w:val="1"/>
      <w:numFmt w:val="decimal"/>
      <w:lvlText w:val="%1."/>
      <w:lvlJc w:val="left"/>
      <w:pPr>
        <w:ind w:left="460" w:hanging="260"/>
      </w:pPr>
    </w:lvl>
    <w:lvl w:ilvl="1" w:tplc="476AFA4A">
      <w:numFmt w:val="decimal"/>
      <w:lvlText w:val=""/>
      <w:lvlJc w:val="left"/>
    </w:lvl>
    <w:lvl w:ilvl="2" w:tplc="91D86ECC">
      <w:numFmt w:val="decimal"/>
      <w:lvlText w:val=""/>
      <w:lvlJc w:val="left"/>
    </w:lvl>
    <w:lvl w:ilvl="3" w:tplc="1F124A1A">
      <w:numFmt w:val="decimal"/>
      <w:lvlText w:val=""/>
      <w:lvlJc w:val="left"/>
    </w:lvl>
    <w:lvl w:ilvl="4" w:tplc="1D34C322">
      <w:numFmt w:val="decimal"/>
      <w:lvlText w:val=""/>
      <w:lvlJc w:val="left"/>
    </w:lvl>
    <w:lvl w:ilvl="5" w:tplc="A95A61E6">
      <w:numFmt w:val="decimal"/>
      <w:lvlText w:val=""/>
      <w:lvlJc w:val="left"/>
    </w:lvl>
    <w:lvl w:ilvl="6" w:tplc="2B3E7394">
      <w:numFmt w:val="decimal"/>
      <w:lvlText w:val=""/>
      <w:lvlJc w:val="left"/>
    </w:lvl>
    <w:lvl w:ilvl="7" w:tplc="54C0C2F8">
      <w:numFmt w:val="decimal"/>
      <w:lvlText w:val=""/>
      <w:lvlJc w:val="left"/>
    </w:lvl>
    <w:lvl w:ilvl="8" w:tplc="46E89998">
      <w:numFmt w:val="decimal"/>
      <w:lvlText w:val=""/>
      <w:lvlJc w:val="left"/>
    </w:lvl>
  </w:abstractNum>
  <w:abstractNum w:abstractNumId="2" w15:restartNumberingAfterBreak="0">
    <w:nsid w:val="072C5383"/>
    <w:multiLevelType w:val="hybridMultilevel"/>
    <w:tmpl w:val="1892F668"/>
    <w:lvl w:ilvl="0" w:tplc="A6686376">
      <w:start w:val="1"/>
      <w:numFmt w:val="decimal"/>
      <w:lvlText w:val="%1."/>
      <w:lvlJc w:val="left"/>
      <w:pPr>
        <w:ind w:left="460" w:hanging="260"/>
      </w:pPr>
    </w:lvl>
    <w:lvl w:ilvl="1" w:tplc="24564534">
      <w:numFmt w:val="decimal"/>
      <w:lvlText w:val=""/>
      <w:lvlJc w:val="left"/>
    </w:lvl>
    <w:lvl w:ilvl="2" w:tplc="3CAE5F2C">
      <w:numFmt w:val="decimal"/>
      <w:lvlText w:val=""/>
      <w:lvlJc w:val="left"/>
    </w:lvl>
    <w:lvl w:ilvl="3" w:tplc="B00C4BFA">
      <w:numFmt w:val="decimal"/>
      <w:lvlText w:val=""/>
      <w:lvlJc w:val="left"/>
    </w:lvl>
    <w:lvl w:ilvl="4" w:tplc="38B84200">
      <w:numFmt w:val="decimal"/>
      <w:lvlText w:val=""/>
      <w:lvlJc w:val="left"/>
    </w:lvl>
    <w:lvl w:ilvl="5" w:tplc="79C4D882">
      <w:numFmt w:val="decimal"/>
      <w:lvlText w:val=""/>
      <w:lvlJc w:val="left"/>
    </w:lvl>
    <w:lvl w:ilvl="6" w:tplc="B4DA7FAE">
      <w:numFmt w:val="decimal"/>
      <w:lvlText w:val=""/>
      <w:lvlJc w:val="left"/>
    </w:lvl>
    <w:lvl w:ilvl="7" w:tplc="AF5E2B4E">
      <w:numFmt w:val="decimal"/>
      <w:lvlText w:val=""/>
      <w:lvlJc w:val="left"/>
    </w:lvl>
    <w:lvl w:ilvl="8" w:tplc="B0540FBE">
      <w:numFmt w:val="decimal"/>
      <w:lvlText w:val=""/>
      <w:lvlJc w:val="left"/>
    </w:lvl>
  </w:abstractNum>
  <w:abstractNum w:abstractNumId="3" w15:restartNumberingAfterBreak="0">
    <w:nsid w:val="07806245"/>
    <w:multiLevelType w:val="hybridMultilevel"/>
    <w:tmpl w:val="72BC1004"/>
    <w:lvl w:ilvl="0" w:tplc="DBEC9716">
      <w:start w:val="1"/>
      <w:numFmt w:val="decimal"/>
      <w:lvlText w:val="%1."/>
      <w:lvlJc w:val="left"/>
      <w:pPr>
        <w:ind w:left="460" w:hanging="260"/>
      </w:pPr>
    </w:lvl>
    <w:lvl w:ilvl="1" w:tplc="8BA6F5B8">
      <w:numFmt w:val="decimal"/>
      <w:lvlText w:val=""/>
      <w:lvlJc w:val="left"/>
    </w:lvl>
    <w:lvl w:ilvl="2" w:tplc="29146930">
      <w:numFmt w:val="decimal"/>
      <w:lvlText w:val=""/>
      <w:lvlJc w:val="left"/>
    </w:lvl>
    <w:lvl w:ilvl="3" w:tplc="E460D240">
      <w:numFmt w:val="decimal"/>
      <w:lvlText w:val=""/>
      <w:lvlJc w:val="left"/>
    </w:lvl>
    <w:lvl w:ilvl="4" w:tplc="581EFFC2">
      <w:numFmt w:val="decimal"/>
      <w:lvlText w:val=""/>
      <w:lvlJc w:val="left"/>
    </w:lvl>
    <w:lvl w:ilvl="5" w:tplc="71D21B40">
      <w:numFmt w:val="decimal"/>
      <w:lvlText w:val=""/>
      <w:lvlJc w:val="left"/>
    </w:lvl>
    <w:lvl w:ilvl="6" w:tplc="E3A03114">
      <w:numFmt w:val="decimal"/>
      <w:lvlText w:val=""/>
      <w:lvlJc w:val="left"/>
    </w:lvl>
    <w:lvl w:ilvl="7" w:tplc="32D0CBCA">
      <w:numFmt w:val="decimal"/>
      <w:lvlText w:val=""/>
      <w:lvlJc w:val="left"/>
    </w:lvl>
    <w:lvl w:ilvl="8" w:tplc="9C2A7F82">
      <w:numFmt w:val="decimal"/>
      <w:lvlText w:val=""/>
      <w:lvlJc w:val="left"/>
    </w:lvl>
  </w:abstractNum>
  <w:abstractNum w:abstractNumId="4" w15:restartNumberingAfterBreak="0">
    <w:nsid w:val="08B83CD0"/>
    <w:multiLevelType w:val="hybridMultilevel"/>
    <w:tmpl w:val="5156B888"/>
    <w:lvl w:ilvl="0" w:tplc="AA2279F0">
      <w:start w:val="1"/>
      <w:numFmt w:val="decimal"/>
      <w:lvlText w:val="%1."/>
      <w:lvlJc w:val="left"/>
      <w:pPr>
        <w:ind w:left="460" w:hanging="260"/>
      </w:pPr>
    </w:lvl>
    <w:lvl w:ilvl="1" w:tplc="8B76D5BE">
      <w:numFmt w:val="decimal"/>
      <w:lvlText w:val=""/>
      <w:lvlJc w:val="left"/>
    </w:lvl>
    <w:lvl w:ilvl="2" w:tplc="7FB4907A">
      <w:numFmt w:val="decimal"/>
      <w:lvlText w:val=""/>
      <w:lvlJc w:val="left"/>
    </w:lvl>
    <w:lvl w:ilvl="3" w:tplc="1F4049B6">
      <w:numFmt w:val="decimal"/>
      <w:lvlText w:val=""/>
      <w:lvlJc w:val="left"/>
    </w:lvl>
    <w:lvl w:ilvl="4" w:tplc="3E966E30">
      <w:numFmt w:val="decimal"/>
      <w:lvlText w:val=""/>
      <w:lvlJc w:val="left"/>
    </w:lvl>
    <w:lvl w:ilvl="5" w:tplc="ADA05FCE">
      <w:numFmt w:val="decimal"/>
      <w:lvlText w:val=""/>
      <w:lvlJc w:val="left"/>
    </w:lvl>
    <w:lvl w:ilvl="6" w:tplc="C6E60168">
      <w:numFmt w:val="decimal"/>
      <w:lvlText w:val=""/>
      <w:lvlJc w:val="left"/>
    </w:lvl>
    <w:lvl w:ilvl="7" w:tplc="3B6047F2">
      <w:numFmt w:val="decimal"/>
      <w:lvlText w:val=""/>
      <w:lvlJc w:val="left"/>
    </w:lvl>
    <w:lvl w:ilvl="8" w:tplc="613CD668">
      <w:numFmt w:val="decimal"/>
      <w:lvlText w:val=""/>
      <w:lvlJc w:val="left"/>
    </w:lvl>
  </w:abstractNum>
  <w:abstractNum w:abstractNumId="5" w15:restartNumberingAfterBreak="0">
    <w:nsid w:val="0F9E6404"/>
    <w:multiLevelType w:val="hybridMultilevel"/>
    <w:tmpl w:val="94CC0406"/>
    <w:lvl w:ilvl="0" w:tplc="BE82F748">
      <w:start w:val="1"/>
      <w:numFmt w:val="decimal"/>
      <w:lvlText w:val="%1."/>
      <w:lvlJc w:val="left"/>
      <w:pPr>
        <w:ind w:left="460" w:hanging="260"/>
      </w:pPr>
    </w:lvl>
    <w:lvl w:ilvl="1" w:tplc="3E6E6856">
      <w:numFmt w:val="decimal"/>
      <w:lvlText w:val=""/>
      <w:lvlJc w:val="left"/>
    </w:lvl>
    <w:lvl w:ilvl="2" w:tplc="165290C4">
      <w:numFmt w:val="decimal"/>
      <w:lvlText w:val=""/>
      <w:lvlJc w:val="left"/>
    </w:lvl>
    <w:lvl w:ilvl="3" w:tplc="127EA8E6">
      <w:numFmt w:val="decimal"/>
      <w:lvlText w:val=""/>
      <w:lvlJc w:val="left"/>
    </w:lvl>
    <w:lvl w:ilvl="4" w:tplc="22D0F43C">
      <w:numFmt w:val="decimal"/>
      <w:lvlText w:val=""/>
      <w:lvlJc w:val="left"/>
    </w:lvl>
    <w:lvl w:ilvl="5" w:tplc="534E52D6">
      <w:numFmt w:val="decimal"/>
      <w:lvlText w:val=""/>
      <w:lvlJc w:val="left"/>
    </w:lvl>
    <w:lvl w:ilvl="6" w:tplc="536835BE">
      <w:numFmt w:val="decimal"/>
      <w:lvlText w:val=""/>
      <w:lvlJc w:val="left"/>
    </w:lvl>
    <w:lvl w:ilvl="7" w:tplc="378E9A4A">
      <w:numFmt w:val="decimal"/>
      <w:lvlText w:val=""/>
      <w:lvlJc w:val="left"/>
    </w:lvl>
    <w:lvl w:ilvl="8" w:tplc="9B8E2E76">
      <w:numFmt w:val="decimal"/>
      <w:lvlText w:val=""/>
      <w:lvlJc w:val="left"/>
    </w:lvl>
  </w:abstractNum>
  <w:abstractNum w:abstractNumId="6" w15:restartNumberingAfterBreak="0">
    <w:nsid w:val="126A2DA7"/>
    <w:multiLevelType w:val="hybridMultilevel"/>
    <w:tmpl w:val="1FE633E2"/>
    <w:lvl w:ilvl="0" w:tplc="C69E36E0">
      <w:start w:val="1"/>
      <w:numFmt w:val="decimal"/>
      <w:lvlText w:val="%1."/>
      <w:lvlJc w:val="left"/>
      <w:pPr>
        <w:ind w:left="460" w:hanging="260"/>
      </w:pPr>
    </w:lvl>
    <w:lvl w:ilvl="1" w:tplc="B060D894">
      <w:numFmt w:val="decimal"/>
      <w:lvlText w:val=""/>
      <w:lvlJc w:val="left"/>
    </w:lvl>
    <w:lvl w:ilvl="2" w:tplc="4B7E6EB2">
      <w:numFmt w:val="decimal"/>
      <w:lvlText w:val=""/>
      <w:lvlJc w:val="left"/>
    </w:lvl>
    <w:lvl w:ilvl="3" w:tplc="03701CF0">
      <w:numFmt w:val="decimal"/>
      <w:lvlText w:val=""/>
      <w:lvlJc w:val="left"/>
    </w:lvl>
    <w:lvl w:ilvl="4" w:tplc="8E4440BA">
      <w:numFmt w:val="decimal"/>
      <w:lvlText w:val=""/>
      <w:lvlJc w:val="left"/>
    </w:lvl>
    <w:lvl w:ilvl="5" w:tplc="81D2D39A">
      <w:numFmt w:val="decimal"/>
      <w:lvlText w:val=""/>
      <w:lvlJc w:val="left"/>
    </w:lvl>
    <w:lvl w:ilvl="6" w:tplc="6EC4EDE0">
      <w:numFmt w:val="decimal"/>
      <w:lvlText w:val=""/>
      <w:lvlJc w:val="left"/>
    </w:lvl>
    <w:lvl w:ilvl="7" w:tplc="6144C6EA">
      <w:numFmt w:val="decimal"/>
      <w:lvlText w:val=""/>
      <w:lvlJc w:val="left"/>
    </w:lvl>
    <w:lvl w:ilvl="8" w:tplc="AB489894">
      <w:numFmt w:val="decimal"/>
      <w:lvlText w:val=""/>
      <w:lvlJc w:val="left"/>
    </w:lvl>
  </w:abstractNum>
  <w:abstractNum w:abstractNumId="7" w15:restartNumberingAfterBreak="0">
    <w:nsid w:val="1AEC7D4C"/>
    <w:multiLevelType w:val="hybridMultilevel"/>
    <w:tmpl w:val="342E535C"/>
    <w:lvl w:ilvl="0" w:tplc="72302CC8">
      <w:start w:val="1"/>
      <w:numFmt w:val="decimal"/>
      <w:lvlText w:val="%1."/>
      <w:lvlJc w:val="left"/>
      <w:pPr>
        <w:ind w:left="460" w:hanging="260"/>
      </w:pPr>
    </w:lvl>
    <w:lvl w:ilvl="1" w:tplc="716235D0">
      <w:numFmt w:val="decimal"/>
      <w:lvlText w:val=""/>
      <w:lvlJc w:val="left"/>
    </w:lvl>
    <w:lvl w:ilvl="2" w:tplc="C786E140">
      <w:numFmt w:val="decimal"/>
      <w:lvlText w:val=""/>
      <w:lvlJc w:val="left"/>
    </w:lvl>
    <w:lvl w:ilvl="3" w:tplc="13FE5F60">
      <w:numFmt w:val="decimal"/>
      <w:lvlText w:val=""/>
      <w:lvlJc w:val="left"/>
    </w:lvl>
    <w:lvl w:ilvl="4" w:tplc="57A01058">
      <w:numFmt w:val="decimal"/>
      <w:lvlText w:val=""/>
      <w:lvlJc w:val="left"/>
    </w:lvl>
    <w:lvl w:ilvl="5" w:tplc="6C709B64">
      <w:numFmt w:val="decimal"/>
      <w:lvlText w:val=""/>
      <w:lvlJc w:val="left"/>
    </w:lvl>
    <w:lvl w:ilvl="6" w:tplc="B07AC486">
      <w:numFmt w:val="decimal"/>
      <w:lvlText w:val=""/>
      <w:lvlJc w:val="left"/>
    </w:lvl>
    <w:lvl w:ilvl="7" w:tplc="C088B2BE">
      <w:numFmt w:val="decimal"/>
      <w:lvlText w:val=""/>
      <w:lvlJc w:val="left"/>
    </w:lvl>
    <w:lvl w:ilvl="8" w:tplc="C90A0176">
      <w:numFmt w:val="decimal"/>
      <w:lvlText w:val=""/>
      <w:lvlJc w:val="left"/>
    </w:lvl>
  </w:abstractNum>
  <w:abstractNum w:abstractNumId="8" w15:restartNumberingAfterBreak="0">
    <w:nsid w:val="1B6104F2"/>
    <w:multiLevelType w:val="hybridMultilevel"/>
    <w:tmpl w:val="D53C1E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C7450A3"/>
    <w:multiLevelType w:val="hybridMultilevel"/>
    <w:tmpl w:val="A0D6D03A"/>
    <w:lvl w:ilvl="0" w:tplc="F0881306">
      <w:start w:val="1"/>
      <w:numFmt w:val="decimal"/>
      <w:lvlText w:val="%1."/>
      <w:lvlJc w:val="left"/>
      <w:pPr>
        <w:ind w:left="460" w:hanging="260"/>
      </w:pPr>
    </w:lvl>
    <w:lvl w:ilvl="1" w:tplc="2DB04098">
      <w:numFmt w:val="decimal"/>
      <w:lvlText w:val=""/>
      <w:lvlJc w:val="left"/>
    </w:lvl>
    <w:lvl w:ilvl="2" w:tplc="8FD671CE">
      <w:numFmt w:val="decimal"/>
      <w:lvlText w:val=""/>
      <w:lvlJc w:val="left"/>
    </w:lvl>
    <w:lvl w:ilvl="3" w:tplc="7B3AC45C">
      <w:numFmt w:val="decimal"/>
      <w:lvlText w:val=""/>
      <w:lvlJc w:val="left"/>
    </w:lvl>
    <w:lvl w:ilvl="4" w:tplc="B3E4A2AE">
      <w:numFmt w:val="decimal"/>
      <w:lvlText w:val=""/>
      <w:lvlJc w:val="left"/>
    </w:lvl>
    <w:lvl w:ilvl="5" w:tplc="59F20A66">
      <w:numFmt w:val="decimal"/>
      <w:lvlText w:val=""/>
      <w:lvlJc w:val="left"/>
    </w:lvl>
    <w:lvl w:ilvl="6" w:tplc="3F364588">
      <w:numFmt w:val="decimal"/>
      <w:lvlText w:val=""/>
      <w:lvlJc w:val="left"/>
    </w:lvl>
    <w:lvl w:ilvl="7" w:tplc="F48066B6">
      <w:numFmt w:val="decimal"/>
      <w:lvlText w:val=""/>
      <w:lvlJc w:val="left"/>
    </w:lvl>
    <w:lvl w:ilvl="8" w:tplc="E94A529C">
      <w:numFmt w:val="decimal"/>
      <w:lvlText w:val=""/>
      <w:lvlJc w:val="left"/>
    </w:lvl>
  </w:abstractNum>
  <w:abstractNum w:abstractNumId="10" w15:restartNumberingAfterBreak="0">
    <w:nsid w:val="1F0120F1"/>
    <w:multiLevelType w:val="hybridMultilevel"/>
    <w:tmpl w:val="FEF22CF6"/>
    <w:lvl w:ilvl="0" w:tplc="551812F2">
      <w:start w:val="1"/>
      <w:numFmt w:val="decimal"/>
      <w:lvlText w:val="%1."/>
      <w:lvlJc w:val="left"/>
      <w:pPr>
        <w:ind w:left="460" w:hanging="260"/>
      </w:pPr>
    </w:lvl>
    <w:lvl w:ilvl="1" w:tplc="558AFCE0">
      <w:numFmt w:val="decimal"/>
      <w:lvlText w:val=""/>
      <w:lvlJc w:val="left"/>
    </w:lvl>
    <w:lvl w:ilvl="2" w:tplc="A7DC3CD2">
      <w:numFmt w:val="decimal"/>
      <w:lvlText w:val=""/>
      <w:lvlJc w:val="left"/>
    </w:lvl>
    <w:lvl w:ilvl="3" w:tplc="D20CC194">
      <w:numFmt w:val="decimal"/>
      <w:lvlText w:val=""/>
      <w:lvlJc w:val="left"/>
    </w:lvl>
    <w:lvl w:ilvl="4" w:tplc="02305F84">
      <w:numFmt w:val="decimal"/>
      <w:lvlText w:val=""/>
      <w:lvlJc w:val="left"/>
    </w:lvl>
    <w:lvl w:ilvl="5" w:tplc="C9681708">
      <w:numFmt w:val="decimal"/>
      <w:lvlText w:val=""/>
      <w:lvlJc w:val="left"/>
    </w:lvl>
    <w:lvl w:ilvl="6" w:tplc="EB4A1202">
      <w:numFmt w:val="decimal"/>
      <w:lvlText w:val=""/>
      <w:lvlJc w:val="left"/>
    </w:lvl>
    <w:lvl w:ilvl="7" w:tplc="17709B1E">
      <w:numFmt w:val="decimal"/>
      <w:lvlText w:val=""/>
      <w:lvlJc w:val="left"/>
    </w:lvl>
    <w:lvl w:ilvl="8" w:tplc="50121F4A">
      <w:numFmt w:val="decimal"/>
      <w:lvlText w:val=""/>
      <w:lvlJc w:val="left"/>
    </w:lvl>
  </w:abstractNum>
  <w:abstractNum w:abstractNumId="11" w15:restartNumberingAfterBreak="0">
    <w:nsid w:val="2CBC54F0"/>
    <w:multiLevelType w:val="hybridMultilevel"/>
    <w:tmpl w:val="6DCEE6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4817013"/>
    <w:multiLevelType w:val="hybridMultilevel"/>
    <w:tmpl w:val="C298EC82"/>
    <w:lvl w:ilvl="0" w:tplc="DC4A940A">
      <w:start w:val="1"/>
      <w:numFmt w:val="bullet"/>
      <w:lvlText w:val="●"/>
      <w:lvlJc w:val="left"/>
      <w:pPr>
        <w:ind w:left="720" w:hanging="360"/>
      </w:pPr>
    </w:lvl>
    <w:lvl w:ilvl="1" w:tplc="BD169464">
      <w:start w:val="1"/>
      <w:numFmt w:val="bullet"/>
      <w:lvlText w:val="○"/>
      <w:lvlJc w:val="left"/>
      <w:pPr>
        <w:ind w:left="1440" w:hanging="360"/>
      </w:pPr>
    </w:lvl>
    <w:lvl w:ilvl="2" w:tplc="2B408608">
      <w:start w:val="1"/>
      <w:numFmt w:val="bullet"/>
      <w:lvlText w:val="■"/>
      <w:lvlJc w:val="left"/>
      <w:pPr>
        <w:ind w:left="2160" w:hanging="360"/>
      </w:pPr>
    </w:lvl>
    <w:lvl w:ilvl="3" w:tplc="4390659C">
      <w:start w:val="1"/>
      <w:numFmt w:val="bullet"/>
      <w:lvlText w:val="●"/>
      <w:lvlJc w:val="left"/>
      <w:pPr>
        <w:ind w:left="2880" w:hanging="360"/>
      </w:pPr>
    </w:lvl>
    <w:lvl w:ilvl="4" w:tplc="6C660418">
      <w:start w:val="1"/>
      <w:numFmt w:val="bullet"/>
      <w:lvlText w:val="○"/>
      <w:lvlJc w:val="left"/>
      <w:pPr>
        <w:ind w:left="3600" w:hanging="360"/>
      </w:pPr>
    </w:lvl>
    <w:lvl w:ilvl="5" w:tplc="8FFE8E7E">
      <w:start w:val="1"/>
      <w:numFmt w:val="bullet"/>
      <w:lvlText w:val="■"/>
      <w:lvlJc w:val="left"/>
      <w:pPr>
        <w:ind w:left="4320" w:hanging="360"/>
      </w:pPr>
    </w:lvl>
    <w:lvl w:ilvl="6" w:tplc="D9529880">
      <w:start w:val="1"/>
      <w:numFmt w:val="bullet"/>
      <w:lvlText w:val="●"/>
      <w:lvlJc w:val="left"/>
      <w:pPr>
        <w:ind w:left="5040" w:hanging="360"/>
      </w:pPr>
    </w:lvl>
    <w:lvl w:ilvl="7" w:tplc="0C60FB82">
      <w:start w:val="1"/>
      <w:numFmt w:val="bullet"/>
      <w:lvlText w:val="●"/>
      <w:lvlJc w:val="left"/>
      <w:pPr>
        <w:ind w:left="5760" w:hanging="360"/>
      </w:pPr>
    </w:lvl>
    <w:lvl w:ilvl="8" w:tplc="7226B3C0">
      <w:start w:val="1"/>
      <w:numFmt w:val="bullet"/>
      <w:lvlText w:val="●"/>
      <w:lvlJc w:val="left"/>
      <w:pPr>
        <w:ind w:left="6480" w:hanging="360"/>
      </w:pPr>
    </w:lvl>
  </w:abstractNum>
  <w:abstractNum w:abstractNumId="13" w15:restartNumberingAfterBreak="0">
    <w:nsid w:val="34D75B0C"/>
    <w:multiLevelType w:val="hybridMultilevel"/>
    <w:tmpl w:val="60E83504"/>
    <w:lvl w:ilvl="0" w:tplc="4AD4FC34">
      <w:start w:val="1"/>
      <w:numFmt w:val="decimal"/>
      <w:lvlText w:val="%1."/>
      <w:lvlJc w:val="left"/>
      <w:pPr>
        <w:ind w:left="460" w:hanging="260"/>
      </w:pPr>
    </w:lvl>
    <w:lvl w:ilvl="1" w:tplc="EA267C30">
      <w:numFmt w:val="decimal"/>
      <w:lvlText w:val=""/>
      <w:lvlJc w:val="left"/>
    </w:lvl>
    <w:lvl w:ilvl="2" w:tplc="B13CEF48">
      <w:numFmt w:val="decimal"/>
      <w:lvlText w:val=""/>
      <w:lvlJc w:val="left"/>
    </w:lvl>
    <w:lvl w:ilvl="3" w:tplc="2EE8F0B0">
      <w:numFmt w:val="decimal"/>
      <w:lvlText w:val=""/>
      <w:lvlJc w:val="left"/>
    </w:lvl>
    <w:lvl w:ilvl="4" w:tplc="3A4CEB62">
      <w:numFmt w:val="decimal"/>
      <w:lvlText w:val=""/>
      <w:lvlJc w:val="left"/>
    </w:lvl>
    <w:lvl w:ilvl="5" w:tplc="CC6CCA0E">
      <w:numFmt w:val="decimal"/>
      <w:lvlText w:val=""/>
      <w:lvlJc w:val="left"/>
    </w:lvl>
    <w:lvl w:ilvl="6" w:tplc="F342D8E8">
      <w:numFmt w:val="decimal"/>
      <w:lvlText w:val=""/>
      <w:lvlJc w:val="left"/>
    </w:lvl>
    <w:lvl w:ilvl="7" w:tplc="FC726C6E">
      <w:numFmt w:val="decimal"/>
      <w:lvlText w:val=""/>
      <w:lvlJc w:val="left"/>
    </w:lvl>
    <w:lvl w:ilvl="8" w:tplc="259A0166">
      <w:numFmt w:val="decimal"/>
      <w:lvlText w:val=""/>
      <w:lvlJc w:val="left"/>
    </w:lvl>
  </w:abstractNum>
  <w:abstractNum w:abstractNumId="14" w15:restartNumberingAfterBreak="0">
    <w:nsid w:val="3662034C"/>
    <w:multiLevelType w:val="hybridMultilevel"/>
    <w:tmpl w:val="3490CC64"/>
    <w:lvl w:ilvl="0" w:tplc="D1B0C4B2">
      <w:start w:val="1"/>
      <w:numFmt w:val="decimal"/>
      <w:lvlText w:val="%1."/>
      <w:lvlJc w:val="left"/>
      <w:pPr>
        <w:ind w:left="460" w:hanging="260"/>
      </w:pPr>
    </w:lvl>
    <w:lvl w:ilvl="1" w:tplc="984C22FA">
      <w:numFmt w:val="decimal"/>
      <w:lvlText w:val=""/>
      <w:lvlJc w:val="left"/>
    </w:lvl>
    <w:lvl w:ilvl="2" w:tplc="2FC4BCB0">
      <w:numFmt w:val="decimal"/>
      <w:lvlText w:val=""/>
      <w:lvlJc w:val="left"/>
    </w:lvl>
    <w:lvl w:ilvl="3" w:tplc="3A52C23A">
      <w:numFmt w:val="decimal"/>
      <w:lvlText w:val=""/>
      <w:lvlJc w:val="left"/>
    </w:lvl>
    <w:lvl w:ilvl="4" w:tplc="B010D718">
      <w:numFmt w:val="decimal"/>
      <w:lvlText w:val=""/>
      <w:lvlJc w:val="left"/>
    </w:lvl>
    <w:lvl w:ilvl="5" w:tplc="758272F6">
      <w:numFmt w:val="decimal"/>
      <w:lvlText w:val=""/>
      <w:lvlJc w:val="left"/>
    </w:lvl>
    <w:lvl w:ilvl="6" w:tplc="D2D61AA4">
      <w:numFmt w:val="decimal"/>
      <w:lvlText w:val=""/>
      <w:lvlJc w:val="left"/>
    </w:lvl>
    <w:lvl w:ilvl="7" w:tplc="5EF2D13A">
      <w:numFmt w:val="decimal"/>
      <w:lvlText w:val=""/>
      <w:lvlJc w:val="left"/>
    </w:lvl>
    <w:lvl w:ilvl="8" w:tplc="1FF68586">
      <w:numFmt w:val="decimal"/>
      <w:lvlText w:val=""/>
      <w:lvlJc w:val="left"/>
    </w:lvl>
  </w:abstractNum>
  <w:abstractNum w:abstractNumId="15" w15:restartNumberingAfterBreak="0">
    <w:nsid w:val="37073E6E"/>
    <w:multiLevelType w:val="hybridMultilevel"/>
    <w:tmpl w:val="916EBB6A"/>
    <w:lvl w:ilvl="0" w:tplc="8BEA3132">
      <w:start w:val="1"/>
      <w:numFmt w:val="bullet"/>
      <w:lvlText w:val="•"/>
      <w:lvlJc w:val="left"/>
      <w:pPr>
        <w:ind w:left="460" w:hanging="260"/>
      </w:pPr>
    </w:lvl>
    <w:lvl w:ilvl="1" w:tplc="C254B46C">
      <w:numFmt w:val="decimal"/>
      <w:lvlText w:val=""/>
      <w:lvlJc w:val="left"/>
    </w:lvl>
    <w:lvl w:ilvl="2" w:tplc="23C24992">
      <w:numFmt w:val="decimal"/>
      <w:lvlText w:val=""/>
      <w:lvlJc w:val="left"/>
    </w:lvl>
    <w:lvl w:ilvl="3" w:tplc="F4A0583A">
      <w:numFmt w:val="decimal"/>
      <w:lvlText w:val=""/>
      <w:lvlJc w:val="left"/>
    </w:lvl>
    <w:lvl w:ilvl="4" w:tplc="10B0A5E4">
      <w:numFmt w:val="decimal"/>
      <w:lvlText w:val=""/>
      <w:lvlJc w:val="left"/>
    </w:lvl>
    <w:lvl w:ilvl="5" w:tplc="A3DE04FA">
      <w:numFmt w:val="decimal"/>
      <w:lvlText w:val=""/>
      <w:lvlJc w:val="left"/>
    </w:lvl>
    <w:lvl w:ilvl="6" w:tplc="476AFDFA">
      <w:numFmt w:val="decimal"/>
      <w:lvlText w:val=""/>
      <w:lvlJc w:val="left"/>
    </w:lvl>
    <w:lvl w:ilvl="7" w:tplc="1F4C167E">
      <w:numFmt w:val="decimal"/>
      <w:lvlText w:val=""/>
      <w:lvlJc w:val="left"/>
    </w:lvl>
    <w:lvl w:ilvl="8" w:tplc="3F0623C8">
      <w:numFmt w:val="decimal"/>
      <w:lvlText w:val=""/>
      <w:lvlJc w:val="left"/>
    </w:lvl>
  </w:abstractNum>
  <w:abstractNum w:abstractNumId="16" w15:restartNumberingAfterBreak="0">
    <w:nsid w:val="39DE31D0"/>
    <w:multiLevelType w:val="hybridMultilevel"/>
    <w:tmpl w:val="7E90C494"/>
    <w:lvl w:ilvl="0" w:tplc="0DD6098A">
      <w:start w:val="1"/>
      <w:numFmt w:val="decimal"/>
      <w:lvlText w:val="%1."/>
      <w:lvlJc w:val="left"/>
      <w:pPr>
        <w:ind w:left="460" w:hanging="260"/>
      </w:pPr>
    </w:lvl>
    <w:lvl w:ilvl="1" w:tplc="5A2CC19C">
      <w:numFmt w:val="decimal"/>
      <w:lvlText w:val=""/>
      <w:lvlJc w:val="left"/>
    </w:lvl>
    <w:lvl w:ilvl="2" w:tplc="00D067F6">
      <w:numFmt w:val="decimal"/>
      <w:lvlText w:val=""/>
      <w:lvlJc w:val="left"/>
    </w:lvl>
    <w:lvl w:ilvl="3" w:tplc="B2BC6560">
      <w:numFmt w:val="decimal"/>
      <w:lvlText w:val=""/>
      <w:lvlJc w:val="left"/>
    </w:lvl>
    <w:lvl w:ilvl="4" w:tplc="84308716">
      <w:numFmt w:val="decimal"/>
      <w:lvlText w:val=""/>
      <w:lvlJc w:val="left"/>
    </w:lvl>
    <w:lvl w:ilvl="5" w:tplc="D9320252">
      <w:numFmt w:val="decimal"/>
      <w:lvlText w:val=""/>
      <w:lvlJc w:val="left"/>
    </w:lvl>
    <w:lvl w:ilvl="6" w:tplc="5DE45A4E">
      <w:numFmt w:val="decimal"/>
      <w:lvlText w:val=""/>
      <w:lvlJc w:val="left"/>
    </w:lvl>
    <w:lvl w:ilvl="7" w:tplc="B636DEC8">
      <w:numFmt w:val="decimal"/>
      <w:lvlText w:val=""/>
      <w:lvlJc w:val="left"/>
    </w:lvl>
    <w:lvl w:ilvl="8" w:tplc="4D1A6B90">
      <w:numFmt w:val="decimal"/>
      <w:lvlText w:val=""/>
      <w:lvlJc w:val="left"/>
    </w:lvl>
  </w:abstractNum>
  <w:abstractNum w:abstractNumId="17" w15:restartNumberingAfterBreak="0">
    <w:nsid w:val="3AE6507A"/>
    <w:multiLevelType w:val="hybridMultilevel"/>
    <w:tmpl w:val="51522B2C"/>
    <w:lvl w:ilvl="0" w:tplc="BE4CF806">
      <w:start w:val="1"/>
      <w:numFmt w:val="decimal"/>
      <w:lvlText w:val="%1."/>
      <w:lvlJc w:val="left"/>
      <w:pPr>
        <w:ind w:left="460" w:hanging="260"/>
      </w:pPr>
    </w:lvl>
    <w:lvl w:ilvl="1" w:tplc="A9A480E4">
      <w:numFmt w:val="decimal"/>
      <w:lvlText w:val=""/>
      <w:lvlJc w:val="left"/>
    </w:lvl>
    <w:lvl w:ilvl="2" w:tplc="3FD05DF4">
      <w:numFmt w:val="decimal"/>
      <w:lvlText w:val=""/>
      <w:lvlJc w:val="left"/>
    </w:lvl>
    <w:lvl w:ilvl="3" w:tplc="D910CA68">
      <w:numFmt w:val="decimal"/>
      <w:lvlText w:val=""/>
      <w:lvlJc w:val="left"/>
    </w:lvl>
    <w:lvl w:ilvl="4" w:tplc="7B42F6CE">
      <w:numFmt w:val="decimal"/>
      <w:lvlText w:val=""/>
      <w:lvlJc w:val="left"/>
    </w:lvl>
    <w:lvl w:ilvl="5" w:tplc="FF0E589E">
      <w:numFmt w:val="decimal"/>
      <w:lvlText w:val=""/>
      <w:lvlJc w:val="left"/>
    </w:lvl>
    <w:lvl w:ilvl="6" w:tplc="1B666CEC">
      <w:numFmt w:val="decimal"/>
      <w:lvlText w:val=""/>
      <w:lvlJc w:val="left"/>
    </w:lvl>
    <w:lvl w:ilvl="7" w:tplc="301E4008">
      <w:numFmt w:val="decimal"/>
      <w:lvlText w:val=""/>
      <w:lvlJc w:val="left"/>
    </w:lvl>
    <w:lvl w:ilvl="8" w:tplc="E952B29A">
      <w:numFmt w:val="decimal"/>
      <w:lvlText w:val=""/>
      <w:lvlJc w:val="left"/>
    </w:lvl>
  </w:abstractNum>
  <w:abstractNum w:abstractNumId="18" w15:restartNumberingAfterBreak="0">
    <w:nsid w:val="3E503C5E"/>
    <w:multiLevelType w:val="hybridMultilevel"/>
    <w:tmpl w:val="50A08A34"/>
    <w:lvl w:ilvl="0" w:tplc="8D80CEDE">
      <w:start w:val="1"/>
      <w:numFmt w:val="decimal"/>
      <w:lvlText w:val="%1."/>
      <w:lvlJc w:val="left"/>
      <w:pPr>
        <w:ind w:left="460" w:hanging="260"/>
      </w:pPr>
    </w:lvl>
    <w:lvl w:ilvl="1" w:tplc="9E42E900">
      <w:numFmt w:val="decimal"/>
      <w:lvlText w:val=""/>
      <w:lvlJc w:val="left"/>
    </w:lvl>
    <w:lvl w:ilvl="2" w:tplc="46BCF2E0">
      <w:numFmt w:val="decimal"/>
      <w:lvlText w:val=""/>
      <w:lvlJc w:val="left"/>
    </w:lvl>
    <w:lvl w:ilvl="3" w:tplc="15361910">
      <w:numFmt w:val="decimal"/>
      <w:lvlText w:val=""/>
      <w:lvlJc w:val="left"/>
    </w:lvl>
    <w:lvl w:ilvl="4" w:tplc="C27C9774">
      <w:numFmt w:val="decimal"/>
      <w:lvlText w:val=""/>
      <w:lvlJc w:val="left"/>
    </w:lvl>
    <w:lvl w:ilvl="5" w:tplc="DC8ED3CA">
      <w:numFmt w:val="decimal"/>
      <w:lvlText w:val=""/>
      <w:lvlJc w:val="left"/>
    </w:lvl>
    <w:lvl w:ilvl="6" w:tplc="6A2690EC">
      <w:numFmt w:val="decimal"/>
      <w:lvlText w:val=""/>
      <w:lvlJc w:val="left"/>
    </w:lvl>
    <w:lvl w:ilvl="7" w:tplc="2B304102">
      <w:numFmt w:val="decimal"/>
      <w:lvlText w:val=""/>
      <w:lvlJc w:val="left"/>
    </w:lvl>
    <w:lvl w:ilvl="8" w:tplc="357C5152">
      <w:numFmt w:val="decimal"/>
      <w:lvlText w:val=""/>
      <w:lvlJc w:val="left"/>
    </w:lvl>
  </w:abstractNum>
  <w:abstractNum w:abstractNumId="19" w15:restartNumberingAfterBreak="0">
    <w:nsid w:val="43083B60"/>
    <w:multiLevelType w:val="hybridMultilevel"/>
    <w:tmpl w:val="2932B368"/>
    <w:lvl w:ilvl="0" w:tplc="41746A92">
      <w:start w:val="1"/>
      <w:numFmt w:val="decimal"/>
      <w:lvlText w:val="%1."/>
      <w:lvlJc w:val="left"/>
      <w:pPr>
        <w:ind w:left="460" w:hanging="260"/>
      </w:pPr>
    </w:lvl>
    <w:lvl w:ilvl="1" w:tplc="D4B48A18">
      <w:numFmt w:val="decimal"/>
      <w:lvlText w:val=""/>
      <w:lvlJc w:val="left"/>
    </w:lvl>
    <w:lvl w:ilvl="2" w:tplc="2E4C8EC0">
      <w:numFmt w:val="decimal"/>
      <w:lvlText w:val=""/>
      <w:lvlJc w:val="left"/>
    </w:lvl>
    <w:lvl w:ilvl="3" w:tplc="EEDE6112">
      <w:numFmt w:val="decimal"/>
      <w:lvlText w:val=""/>
      <w:lvlJc w:val="left"/>
    </w:lvl>
    <w:lvl w:ilvl="4" w:tplc="73307A06">
      <w:numFmt w:val="decimal"/>
      <w:lvlText w:val=""/>
      <w:lvlJc w:val="left"/>
    </w:lvl>
    <w:lvl w:ilvl="5" w:tplc="B6069E8E">
      <w:numFmt w:val="decimal"/>
      <w:lvlText w:val=""/>
      <w:lvlJc w:val="left"/>
    </w:lvl>
    <w:lvl w:ilvl="6" w:tplc="59FEBC1A">
      <w:numFmt w:val="decimal"/>
      <w:lvlText w:val=""/>
      <w:lvlJc w:val="left"/>
    </w:lvl>
    <w:lvl w:ilvl="7" w:tplc="AB04506A">
      <w:numFmt w:val="decimal"/>
      <w:lvlText w:val=""/>
      <w:lvlJc w:val="left"/>
    </w:lvl>
    <w:lvl w:ilvl="8" w:tplc="85E2A448">
      <w:numFmt w:val="decimal"/>
      <w:lvlText w:val=""/>
      <w:lvlJc w:val="left"/>
    </w:lvl>
  </w:abstractNum>
  <w:abstractNum w:abstractNumId="20" w15:restartNumberingAfterBreak="0">
    <w:nsid w:val="4F2D3AF3"/>
    <w:multiLevelType w:val="hybridMultilevel"/>
    <w:tmpl w:val="6E182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6F24E1B"/>
    <w:multiLevelType w:val="hybridMultilevel"/>
    <w:tmpl w:val="4FE22946"/>
    <w:lvl w:ilvl="0" w:tplc="F1143B52">
      <w:start w:val="1"/>
      <w:numFmt w:val="decimal"/>
      <w:lvlText w:val="%1."/>
      <w:lvlJc w:val="left"/>
      <w:pPr>
        <w:ind w:left="460" w:hanging="260"/>
      </w:pPr>
    </w:lvl>
    <w:lvl w:ilvl="1" w:tplc="389C4C5C">
      <w:numFmt w:val="decimal"/>
      <w:lvlText w:val=""/>
      <w:lvlJc w:val="left"/>
    </w:lvl>
    <w:lvl w:ilvl="2" w:tplc="FC9EEAAE">
      <w:numFmt w:val="decimal"/>
      <w:lvlText w:val=""/>
      <w:lvlJc w:val="left"/>
    </w:lvl>
    <w:lvl w:ilvl="3" w:tplc="A538FA76">
      <w:numFmt w:val="decimal"/>
      <w:lvlText w:val=""/>
      <w:lvlJc w:val="left"/>
    </w:lvl>
    <w:lvl w:ilvl="4" w:tplc="0C40539E">
      <w:numFmt w:val="decimal"/>
      <w:lvlText w:val=""/>
      <w:lvlJc w:val="left"/>
    </w:lvl>
    <w:lvl w:ilvl="5" w:tplc="36641C70">
      <w:numFmt w:val="decimal"/>
      <w:lvlText w:val=""/>
      <w:lvlJc w:val="left"/>
    </w:lvl>
    <w:lvl w:ilvl="6" w:tplc="6EC854B2">
      <w:numFmt w:val="decimal"/>
      <w:lvlText w:val=""/>
      <w:lvlJc w:val="left"/>
    </w:lvl>
    <w:lvl w:ilvl="7" w:tplc="92A8D9EC">
      <w:numFmt w:val="decimal"/>
      <w:lvlText w:val=""/>
      <w:lvlJc w:val="left"/>
    </w:lvl>
    <w:lvl w:ilvl="8" w:tplc="E752E078">
      <w:numFmt w:val="decimal"/>
      <w:lvlText w:val=""/>
      <w:lvlJc w:val="left"/>
    </w:lvl>
  </w:abstractNum>
  <w:abstractNum w:abstractNumId="22" w15:restartNumberingAfterBreak="0">
    <w:nsid w:val="58C07874"/>
    <w:multiLevelType w:val="hybridMultilevel"/>
    <w:tmpl w:val="897CBED2"/>
    <w:lvl w:ilvl="0" w:tplc="02D02F0C">
      <w:start w:val="1"/>
      <w:numFmt w:val="decimal"/>
      <w:lvlText w:val="%1."/>
      <w:lvlJc w:val="left"/>
      <w:pPr>
        <w:ind w:left="460" w:hanging="260"/>
      </w:pPr>
    </w:lvl>
    <w:lvl w:ilvl="1" w:tplc="4FD4C962">
      <w:numFmt w:val="decimal"/>
      <w:lvlText w:val=""/>
      <w:lvlJc w:val="left"/>
    </w:lvl>
    <w:lvl w:ilvl="2" w:tplc="38101750">
      <w:numFmt w:val="decimal"/>
      <w:lvlText w:val=""/>
      <w:lvlJc w:val="left"/>
    </w:lvl>
    <w:lvl w:ilvl="3" w:tplc="C3C019A0">
      <w:numFmt w:val="decimal"/>
      <w:lvlText w:val=""/>
      <w:lvlJc w:val="left"/>
    </w:lvl>
    <w:lvl w:ilvl="4" w:tplc="954E427E">
      <w:numFmt w:val="decimal"/>
      <w:lvlText w:val=""/>
      <w:lvlJc w:val="left"/>
    </w:lvl>
    <w:lvl w:ilvl="5" w:tplc="6E7E6C4A">
      <w:numFmt w:val="decimal"/>
      <w:lvlText w:val=""/>
      <w:lvlJc w:val="left"/>
    </w:lvl>
    <w:lvl w:ilvl="6" w:tplc="D10C694E">
      <w:numFmt w:val="decimal"/>
      <w:lvlText w:val=""/>
      <w:lvlJc w:val="left"/>
    </w:lvl>
    <w:lvl w:ilvl="7" w:tplc="64E4FFEA">
      <w:numFmt w:val="decimal"/>
      <w:lvlText w:val=""/>
      <w:lvlJc w:val="left"/>
    </w:lvl>
    <w:lvl w:ilvl="8" w:tplc="7C38F114">
      <w:numFmt w:val="decimal"/>
      <w:lvlText w:val=""/>
      <w:lvlJc w:val="left"/>
    </w:lvl>
  </w:abstractNum>
  <w:abstractNum w:abstractNumId="23" w15:restartNumberingAfterBreak="0">
    <w:nsid w:val="59CA6DEF"/>
    <w:multiLevelType w:val="hybridMultilevel"/>
    <w:tmpl w:val="7F44D09C"/>
    <w:lvl w:ilvl="0" w:tplc="7174DDCC">
      <w:start w:val="1"/>
      <w:numFmt w:val="decimal"/>
      <w:lvlText w:val="%1."/>
      <w:lvlJc w:val="left"/>
      <w:pPr>
        <w:ind w:left="460" w:hanging="260"/>
      </w:pPr>
    </w:lvl>
    <w:lvl w:ilvl="1" w:tplc="91CE343C">
      <w:numFmt w:val="decimal"/>
      <w:lvlText w:val=""/>
      <w:lvlJc w:val="left"/>
    </w:lvl>
    <w:lvl w:ilvl="2" w:tplc="673493AE">
      <w:numFmt w:val="decimal"/>
      <w:lvlText w:val=""/>
      <w:lvlJc w:val="left"/>
    </w:lvl>
    <w:lvl w:ilvl="3" w:tplc="EB1E5F78">
      <w:numFmt w:val="decimal"/>
      <w:lvlText w:val=""/>
      <w:lvlJc w:val="left"/>
    </w:lvl>
    <w:lvl w:ilvl="4" w:tplc="EC2E5D14">
      <w:numFmt w:val="decimal"/>
      <w:lvlText w:val=""/>
      <w:lvlJc w:val="left"/>
    </w:lvl>
    <w:lvl w:ilvl="5" w:tplc="2A623E1E">
      <w:numFmt w:val="decimal"/>
      <w:lvlText w:val=""/>
      <w:lvlJc w:val="left"/>
    </w:lvl>
    <w:lvl w:ilvl="6" w:tplc="691A92A4">
      <w:numFmt w:val="decimal"/>
      <w:lvlText w:val=""/>
      <w:lvlJc w:val="left"/>
    </w:lvl>
    <w:lvl w:ilvl="7" w:tplc="2D42BD06">
      <w:numFmt w:val="decimal"/>
      <w:lvlText w:val=""/>
      <w:lvlJc w:val="left"/>
    </w:lvl>
    <w:lvl w:ilvl="8" w:tplc="0D2CA002">
      <w:numFmt w:val="decimal"/>
      <w:lvlText w:val=""/>
      <w:lvlJc w:val="left"/>
    </w:lvl>
  </w:abstractNum>
  <w:abstractNum w:abstractNumId="24" w15:restartNumberingAfterBreak="0">
    <w:nsid w:val="5A2C0E8A"/>
    <w:multiLevelType w:val="hybridMultilevel"/>
    <w:tmpl w:val="CB9C981A"/>
    <w:lvl w:ilvl="0" w:tplc="C186D624">
      <w:start w:val="1"/>
      <w:numFmt w:val="decimal"/>
      <w:lvlText w:val="%1."/>
      <w:lvlJc w:val="left"/>
      <w:pPr>
        <w:ind w:left="460" w:hanging="260"/>
      </w:pPr>
    </w:lvl>
    <w:lvl w:ilvl="1" w:tplc="9FB0C1E4">
      <w:numFmt w:val="decimal"/>
      <w:lvlText w:val=""/>
      <w:lvlJc w:val="left"/>
    </w:lvl>
    <w:lvl w:ilvl="2" w:tplc="F2A2F90A">
      <w:numFmt w:val="decimal"/>
      <w:lvlText w:val=""/>
      <w:lvlJc w:val="left"/>
    </w:lvl>
    <w:lvl w:ilvl="3" w:tplc="A060F8AA">
      <w:numFmt w:val="decimal"/>
      <w:lvlText w:val=""/>
      <w:lvlJc w:val="left"/>
    </w:lvl>
    <w:lvl w:ilvl="4" w:tplc="5912A004">
      <w:numFmt w:val="decimal"/>
      <w:lvlText w:val=""/>
      <w:lvlJc w:val="left"/>
    </w:lvl>
    <w:lvl w:ilvl="5" w:tplc="4B9AC71E">
      <w:numFmt w:val="decimal"/>
      <w:lvlText w:val=""/>
      <w:lvlJc w:val="left"/>
    </w:lvl>
    <w:lvl w:ilvl="6" w:tplc="5958205A">
      <w:numFmt w:val="decimal"/>
      <w:lvlText w:val=""/>
      <w:lvlJc w:val="left"/>
    </w:lvl>
    <w:lvl w:ilvl="7" w:tplc="6436E820">
      <w:numFmt w:val="decimal"/>
      <w:lvlText w:val=""/>
      <w:lvlJc w:val="left"/>
    </w:lvl>
    <w:lvl w:ilvl="8" w:tplc="8F9239D8">
      <w:numFmt w:val="decimal"/>
      <w:lvlText w:val=""/>
      <w:lvlJc w:val="left"/>
    </w:lvl>
  </w:abstractNum>
  <w:abstractNum w:abstractNumId="25" w15:restartNumberingAfterBreak="0">
    <w:nsid w:val="5D52698A"/>
    <w:multiLevelType w:val="hybridMultilevel"/>
    <w:tmpl w:val="64B602CC"/>
    <w:lvl w:ilvl="0" w:tplc="AADAE4E0">
      <w:start w:val="1"/>
      <w:numFmt w:val="decimal"/>
      <w:lvlText w:val="%1."/>
      <w:lvlJc w:val="left"/>
      <w:pPr>
        <w:ind w:left="460" w:hanging="260"/>
      </w:pPr>
    </w:lvl>
    <w:lvl w:ilvl="1" w:tplc="05BAFAD4">
      <w:numFmt w:val="decimal"/>
      <w:lvlText w:val=""/>
      <w:lvlJc w:val="left"/>
    </w:lvl>
    <w:lvl w:ilvl="2" w:tplc="234C7F38">
      <w:numFmt w:val="decimal"/>
      <w:lvlText w:val=""/>
      <w:lvlJc w:val="left"/>
    </w:lvl>
    <w:lvl w:ilvl="3" w:tplc="FCDE9398">
      <w:numFmt w:val="decimal"/>
      <w:lvlText w:val=""/>
      <w:lvlJc w:val="left"/>
    </w:lvl>
    <w:lvl w:ilvl="4" w:tplc="AC64FB02">
      <w:numFmt w:val="decimal"/>
      <w:lvlText w:val=""/>
      <w:lvlJc w:val="left"/>
    </w:lvl>
    <w:lvl w:ilvl="5" w:tplc="181E91E0">
      <w:numFmt w:val="decimal"/>
      <w:lvlText w:val=""/>
      <w:lvlJc w:val="left"/>
    </w:lvl>
    <w:lvl w:ilvl="6" w:tplc="B3E87388">
      <w:numFmt w:val="decimal"/>
      <w:lvlText w:val=""/>
      <w:lvlJc w:val="left"/>
    </w:lvl>
    <w:lvl w:ilvl="7" w:tplc="C34E367A">
      <w:numFmt w:val="decimal"/>
      <w:lvlText w:val=""/>
      <w:lvlJc w:val="left"/>
    </w:lvl>
    <w:lvl w:ilvl="8" w:tplc="40BE11AC">
      <w:numFmt w:val="decimal"/>
      <w:lvlText w:val=""/>
      <w:lvlJc w:val="left"/>
    </w:lvl>
  </w:abstractNum>
  <w:abstractNum w:abstractNumId="26" w15:restartNumberingAfterBreak="0">
    <w:nsid w:val="610A193B"/>
    <w:multiLevelType w:val="hybridMultilevel"/>
    <w:tmpl w:val="462ECF56"/>
    <w:lvl w:ilvl="0" w:tplc="D5D86592">
      <w:start w:val="1"/>
      <w:numFmt w:val="decimal"/>
      <w:lvlText w:val="%1."/>
      <w:lvlJc w:val="left"/>
      <w:pPr>
        <w:ind w:left="460" w:hanging="260"/>
      </w:pPr>
    </w:lvl>
    <w:lvl w:ilvl="1" w:tplc="FDE4D2DE">
      <w:numFmt w:val="decimal"/>
      <w:lvlText w:val=""/>
      <w:lvlJc w:val="left"/>
    </w:lvl>
    <w:lvl w:ilvl="2" w:tplc="32CE535C">
      <w:numFmt w:val="decimal"/>
      <w:lvlText w:val=""/>
      <w:lvlJc w:val="left"/>
    </w:lvl>
    <w:lvl w:ilvl="3" w:tplc="5148BBD2">
      <w:numFmt w:val="decimal"/>
      <w:lvlText w:val=""/>
      <w:lvlJc w:val="left"/>
    </w:lvl>
    <w:lvl w:ilvl="4" w:tplc="2194A650">
      <w:numFmt w:val="decimal"/>
      <w:lvlText w:val=""/>
      <w:lvlJc w:val="left"/>
    </w:lvl>
    <w:lvl w:ilvl="5" w:tplc="DDF83194">
      <w:numFmt w:val="decimal"/>
      <w:lvlText w:val=""/>
      <w:lvlJc w:val="left"/>
    </w:lvl>
    <w:lvl w:ilvl="6" w:tplc="3FF0590E">
      <w:numFmt w:val="decimal"/>
      <w:lvlText w:val=""/>
      <w:lvlJc w:val="left"/>
    </w:lvl>
    <w:lvl w:ilvl="7" w:tplc="F3464A30">
      <w:numFmt w:val="decimal"/>
      <w:lvlText w:val=""/>
      <w:lvlJc w:val="left"/>
    </w:lvl>
    <w:lvl w:ilvl="8" w:tplc="8878D8E6">
      <w:numFmt w:val="decimal"/>
      <w:lvlText w:val=""/>
      <w:lvlJc w:val="left"/>
    </w:lvl>
  </w:abstractNum>
  <w:abstractNum w:abstractNumId="27" w15:restartNumberingAfterBreak="0">
    <w:nsid w:val="63074BAD"/>
    <w:multiLevelType w:val="hybridMultilevel"/>
    <w:tmpl w:val="BD444FB6"/>
    <w:lvl w:ilvl="0" w:tplc="614AB79C">
      <w:start w:val="1"/>
      <w:numFmt w:val="decimal"/>
      <w:lvlText w:val="%1."/>
      <w:lvlJc w:val="left"/>
      <w:pPr>
        <w:ind w:left="460" w:hanging="260"/>
      </w:pPr>
    </w:lvl>
    <w:lvl w:ilvl="1" w:tplc="62E66C1C">
      <w:numFmt w:val="decimal"/>
      <w:lvlText w:val=""/>
      <w:lvlJc w:val="left"/>
    </w:lvl>
    <w:lvl w:ilvl="2" w:tplc="FEFA58D2">
      <w:numFmt w:val="decimal"/>
      <w:lvlText w:val=""/>
      <w:lvlJc w:val="left"/>
    </w:lvl>
    <w:lvl w:ilvl="3" w:tplc="C44E5686">
      <w:numFmt w:val="decimal"/>
      <w:lvlText w:val=""/>
      <w:lvlJc w:val="left"/>
    </w:lvl>
    <w:lvl w:ilvl="4" w:tplc="CFBE5614">
      <w:numFmt w:val="decimal"/>
      <w:lvlText w:val=""/>
      <w:lvlJc w:val="left"/>
    </w:lvl>
    <w:lvl w:ilvl="5" w:tplc="C310E3E0">
      <w:numFmt w:val="decimal"/>
      <w:lvlText w:val=""/>
      <w:lvlJc w:val="left"/>
    </w:lvl>
    <w:lvl w:ilvl="6" w:tplc="9A08A8A4">
      <w:numFmt w:val="decimal"/>
      <w:lvlText w:val=""/>
      <w:lvlJc w:val="left"/>
    </w:lvl>
    <w:lvl w:ilvl="7" w:tplc="05AAA586">
      <w:numFmt w:val="decimal"/>
      <w:lvlText w:val=""/>
      <w:lvlJc w:val="left"/>
    </w:lvl>
    <w:lvl w:ilvl="8" w:tplc="8012B3DE">
      <w:numFmt w:val="decimal"/>
      <w:lvlText w:val=""/>
      <w:lvlJc w:val="left"/>
    </w:lvl>
  </w:abstractNum>
  <w:abstractNum w:abstractNumId="28" w15:restartNumberingAfterBreak="0">
    <w:nsid w:val="638D5314"/>
    <w:multiLevelType w:val="hybridMultilevel"/>
    <w:tmpl w:val="C0D8AD84"/>
    <w:lvl w:ilvl="0" w:tplc="2E3898F6">
      <w:start w:val="1"/>
      <w:numFmt w:val="decimal"/>
      <w:lvlText w:val="%1."/>
      <w:lvlJc w:val="left"/>
      <w:pPr>
        <w:ind w:left="460" w:hanging="260"/>
      </w:pPr>
    </w:lvl>
    <w:lvl w:ilvl="1" w:tplc="B8ECB5A4">
      <w:numFmt w:val="decimal"/>
      <w:lvlText w:val=""/>
      <w:lvlJc w:val="left"/>
    </w:lvl>
    <w:lvl w:ilvl="2" w:tplc="CE6ECA1C">
      <w:numFmt w:val="decimal"/>
      <w:lvlText w:val=""/>
      <w:lvlJc w:val="left"/>
    </w:lvl>
    <w:lvl w:ilvl="3" w:tplc="2414983E">
      <w:numFmt w:val="decimal"/>
      <w:lvlText w:val=""/>
      <w:lvlJc w:val="left"/>
    </w:lvl>
    <w:lvl w:ilvl="4" w:tplc="10A4D1FE">
      <w:numFmt w:val="decimal"/>
      <w:lvlText w:val=""/>
      <w:lvlJc w:val="left"/>
    </w:lvl>
    <w:lvl w:ilvl="5" w:tplc="B28C3CFC">
      <w:numFmt w:val="decimal"/>
      <w:lvlText w:val=""/>
      <w:lvlJc w:val="left"/>
    </w:lvl>
    <w:lvl w:ilvl="6" w:tplc="01904A12">
      <w:numFmt w:val="decimal"/>
      <w:lvlText w:val=""/>
      <w:lvlJc w:val="left"/>
    </w:lvl>
    <w:lvl w:ilvl="7" w:tplc="1B34E5E0">
      <w:numFmt w:val="decimal"/>
      <w:lvlText w:val=""/>
      <w:lvlJc w:val="left"/>
    </w:lvl>
    <w:lvl w:ilvl="8" w:tplc="5E428308">
      <w:numFmt w:val="decimal"/>
      <w:lvlText w:val=""/>
      <w:lvlJc w:val="left"/>
    </w:lvl>
  </w:abstractNum>
  <w:abstractNum w:abstractNumId="29" w15:restartNumberingAfterBreak="0">
    <w:nsid w:val="66786320"/>
    <w:multiLevelType w:val="hybridMultilevel"/>
    <w:tmpl w:val="396675EA"/>
    <w:lvl w:ilvl="0" w:tplc="35706BF6">
      <w:start w:val="1"/>
      <w:numFmt w:val="decimal"/>
      <w:lvlText w:val="%1."/>
      <w:lvlJc w:val="left"/>
      <w:pPr>
        <w:ind w:left="460" w:hanging="260"/>
      </w:pPr>
    </w:lvl>
    <w:lvl w:ilvl="1" w:tplc="557CD130">
      <w:numFmt w:val="decimal"/>
      <w:lvlText w:val=""/>
      <w:lvlJc w:val="left"/>
    </w:lvl>
    <w:lvl w:ilvl="2" w:tplc="C8C024B8">
      <w:numFmt w:val="decimal"/>
      <w:lvlText w:val=""/>
      <w:lvlJc w:val="left"/>
    </w:lvl>
    <w:lvl w:ilvl="3" w:tplc="F2B22944">
      <w:numFmt w:val="decimal"/>
      <w:lvlText w:val=""/>
      <w:lvlJc w:val="left"/>
    </w:lvl>
    <w:lvl w:ilvl="4" w:tplc="8DDA8AE0">
      <w:numFmt w:val="decimal"/>
      <w:lvlText w:val=""/>
      <w:lvlJc w:val="left"/>
    </w:lvl>
    <w:lvl w:ilvl="5" w:tplc="243C73E4">
      <w:numFmt w:val="decimal"/>
      <w:lvlText w:val=""/>
      <w:lvlJc w:val="left"/>
    </w:lvl>
    <w:lvl w:ilvl="6" w:tplc="9448FB8C">
      <w:numFmt w:val="decimal"/>
      <w:lvlText w:val=""/>
      <w:lvlJc w:val="left"/>
    </w:lvl>
    <w:lvl w:ilvl="7" w:tplc="C2EC5254">
      <w:numFmt w:val="decimal"/>
      <w:lvlText w:val=""/>
      <w:lvlJc w:val="left"/>
    </w:lvl>
    <w:lvl w:ilvl="8" w:tplc="B4826CBE">
      <w:numFmt w:val="decimal"/>
      <w:lvlText w:val=""/>
      <w:lvlJc w:val="left"/>
    </w:lvl>
  </w:abstractNum>
  <w:abstractNum w:abstractNumId="30" w15:restartNumberingAfterBreak="0">
    <w:nsid w:val="673F211D"/>
    <w:multiLevelType w:val="hybridMultilevel"/>
    <w:tmpl w:val="3850DE18"/>
    <w:lvl w:ilvl="0" w:tplc="F12231D6">
      <w:start w:val="1"/>
      <w:numFmt w:val="decimal"/>
      <w:lvlText w:val="%1."/>
      <w:lvlJc w:val="left"/>
      <w:pPr>
        <w:ind w:left="460" w:hanging="260"/>
      </w:pPr>
    </w:lvl>
    <w:lvl w:ilvl="1" w:tplc="621A05B6">
      <w:numFmt w:val="decimal"/>
      <w:lvlText w:val=""/>
      <w:lvlJc w:val="left"/>
    </w:lvl>
    <w:lvl w:ilvl="2" w:tplc="6F1C0ADE">
      <w:numFmt w:val="decimal"/>
      <w:lvlText w:val=""/>
      <w:lvlJc w:val="left"/>
    </w:lvl>
    <w:lvl w:ilvl="3" w:tplc="2C74AA0A">
      <w:numFmt w:val="decimal"/>
      <w:lvlText w:val=""/>
      <w:lvlJc w:val="left"/>
    </w:lvl>
    <w:lvl w:ilvl="4" w:tplc="C434B0EE">
      <w:numFmt w:val="decimal"/>
      <w:lvlText w:val=""/>
      <w:lvlJc w:val="left"/>
    </w:lvl>
    <w:lvl w:ilvl="5" w:tplc="4FBAF3D2">
      <w:numFmt w:val="decimal"/>
      <w:lvlText w:val=""/>
      <w:lvlJc w:val="left"/>
    </w:lvl>
    <w:lvl w:ilvl="6" w:tplc="54A0DE4A">
      <w:numFmt w:val="decimal"/>
      <w:lvlText w:val=""/>
      <w:lvlJc w:val="left"/>
    </w:lvl>
    <w:lvl w:ilvl="7" w:tplc="4BE021AA">
      <w:numFmt w:val="decimal"/>
      <w:lvlText w:val=""/>
      <w:lvlJc w:val="left"/>
    </w:lvl>
    <w:lvl w:ilvl="8" w:tplc="E68293E2">
      <w:numFmt w:val="decimal"/>
      <w:lvlText w:val=""/>
      <w:lvlJc w:val="left"/>
    </w:lvl>
  </w:abstractNum>
  <w:abstractNum w:abstractNumId="31" w15:restartNumberingAfterBreak="0">
    <w:nsid w:val="67417356"/>
    <w:multiLevelType w:val="hybridMultilevel"/>
    <w:tmpl w:val="0A68A2DC"/>
    <w:lvl w:ilvl="0" w:tplc="578E46AE">
      <w:start w:val="1"/>
      <w:numFmt w:val="decimal"/>
      <w:lvlText w:val="%1."/>
      <w:lvlJc w:val="left"/>
      <w:pPr>
        <w:ind w:left="460" w:hanging="260"/>
      </w:pPr>
    </w:lvl>
    <w:lvl w:ilvl="1" w:tplc="CFEC437A">
      <w:numFmt w:val="decimal"/>
      <w:lvlText w:val=""/>
      <w:lvlJc w:val="left"/>
    </w:lvl>
    <w:lvl w:ilvl="2" w:tplc="25E060A6">
      <w:numFmt w:val="decimal"/>
      <w:lvlText w:val=""/>
      <w:lvlJc w:val="left"/>
    </w:lvl>
    <w:lvl w:ilvl="3" w:tplc="58EE3E7C">
      <w:numFmt w:val="decimal"/>
      <w:lvlText w:val=""/>
      <w:lvlJc w:val="left"/>
    </w:lvl>
    <w:lvl w:ilvl="4" w:tplc="71380BAC">
      <w:numFmt w:val="decimal"/>
      <w:lvlText w:val=""/>
      <w:lvlJc w:val="left"/>
    </w:lvl>
    <w:lvl w:ilvl="5" w:tplc="23AA86E0">
      <w:numFmt w:val="decimal"/>
      <w:lvlText w:val=""/>
      <w:lvlJc w:val="left"/>
    </w:lvl>
    <w:lvl w:ilvl="6" w:tplc="A83A6954">
      <w:numFmt w:val="decimal"/>
      <w:lvlText w:val=""/>
      <w:lvlJc w:val="left"/>
    </w:lvl>
    <w:lvl w:ilvl="7" w:tplc="25581366">
      <w:numFmt w:val="decimal"/>
      <w:lvlText w:val=""/>
      <w:lvlJc w:val="left"/>
    </w:lvl>
    <w:lvl w:ilvl="8" w:tplc="B7E8DFDA">
      <w:numFmt w:val="decimal"/>
      <w:lvlText w:val=""/>
      <w:lvlJc w:val="left"/>
    </w:lvl>
  </w:abstractNum>
  <w:abstractNum w:abstractNumId="32" w15:restartNumberingAfterBreak="0">
    <w:nsid w:val="7343301F"/>
    <w:multiLevelType w:val="hybridMultilevel"/>
    <w:tmpl w:val="8B3E726A"/>
    <w:lvl w:ilvl="0" w:tplc="BA500CF0">
      <w:start w:val="1"/>
      <w:numFmt w:val="decimal"/>
      <w:lvlText w:val="%1."/>
      <w:lvlJc w:val="left"/>
      <w:pPr>
        <w:ind w:left="460" w:hanging="260"/>
      </w:pPr>
    </w:lvl>
    <w:lvl w:ilvl="1" w:tplc="A8184FB6">
      <w:numFmt w:val="decimal"/>
      <w:lvlText w:val=""/>
      <w:lvlJc w:val="left"/>
    </w:lvl>
    <w:lvl w:ilvl="2" w:tplc="6C1C0946">
      <w:numFmt w:val="decimal"/>
      <w:lvlText w:val=""/>
      <w:lvlJc w:val="left"/>
    </w:lvl>
    <w:lvl w:ilvl="3" w:tplc="069851FC">
      <w:numFmt w:val="decimal"/>
      <w:lvlText w:val=""/>
      <w:lvlJc w:val="left"/>
    </w:lvl>
    <w:lvl w:ilvl="4" w:tplc="AFA28E28">
      <w:numFmt w:val="decimal"/>
      <w:lvlText w:val=""/>
      <w:lvlJc w:val="left"/>
    </w:lvl>
    <w:lvl w:ilvl="5" w:tplc="33629536">
      <w:numFmt w:val="decimal"/>
      <w:lvlText w:val=""/>
      <w:lvlJc w:val="left"/>
    </w:lvl>
    <w:lvl w:ilvl="6" w:tplc="C958BABA">
      <w:numFmt w:val="decimal"/>
      <w:lvlText w:val=""/>
      <w:lvlJc w:val="left"/>
    </w:lvl>
    <w:lvl w:ilvl="7" w:tplc="264482CE">
      <w:numFmt w:val="decimal"/>
      <w:lvlText w:val=""/>
      <w:lvlJc w:val="left"/>
    </w:lvl>
    <w:lvl w:ilvl="8" w:tplc="98347C4E">
      <w:numFmt w:val="decimal"/>
      <w:lvlText w:val=""/>
      <w:lvlJc w:val="left"/>
    </w:lvl>
  </w:abstractNum>
  <w:abstractNum w:abstractNumId="33" w15:restartNumberingAfterBreak="0">
    <w:nsid w:val="759C3E02"/>
    <w:multiLevelType w:val="hybridMultilevel"/>
    <w:tmpl w:val="178E1BB2"/>
    <w:lvl w:ilvl="0" w:tplc="D5280ED4">
      <w:start w:val="1"/>
      <w:numFmt w:val="decimal"/>
      <w:lvlText w:val="%1."/>
      <w:lvlJc w:val="left"/>
      <w:pPr>
        <w:ind w:left="460" w:hanging="260"/>
      </w:pPr>
    </w:lvl>
    <w:lvl w:ilvl="1" w:tplc="54722482">
      <w:numFmt w:val="decimal"/>
      <w:lvlText w:val=""/>
      <w:lvlJc w:val="left"/>
    </w:lvl>
    <w:lvl w:ilvl="2" w:tplc="F14CA4F4">
      <w:numFmt w:val="decimal"/>
      <w:lvlText w:val=""/>
      <w:lvlJc w:val="left"/>
    </w:lvl>
    <w:lvl w:ilvl="3" w:tplc="B0C29436">
      <w:numFmt w:val="decimal"/>
      <w:lvlText w:val=""/>
      <w:lvlJc w:val="left"/>
    </w:lvl>
    <w:lvl w:ilvl="4" w:tplc="78C0CB28">
      <w:numFmt w:val="decimal"/>
      <w:lvlText w:val=""/>
      <w:lvlJc w:val="left"/>
    </w:lvl>
    <w:lvl w:ilvl="5" w:tplc="7578EBF0">
      <w:numFmt w:val="decimal"/>
      <w:lvlText w:val=""/>
      <w:lvlJc w:val="left"/>
    </w:lvl>
    <w:lvl w:ilvl="6" w:tplc="000C3D3C">
      <w:numFmt w:val="decimal"/>
      <w:lvlText w:val=""/>
      <w:lvlJc w:val="left"/>
    </w:lvl>
    <w:lvl w:ilvl="7" w:tplc="80D4BF86">
      <w:numFmt w:val="decimal"/>
      <w:lvlText w:val=""/>
      <w:lvlJc w:val="left"/>
    </w:lvl>
    <w:lvl w:ilvl="8" w:tplc="2C5897D4">
      <w:numFmt w:val="decimal"/>
      <w:lvlText w:val=""/>
      <w:lvlJc w:val="left"/>
    </w:lvl>
  </w:abstractNum>
  <w:abstractNum w:abstractNumId="34" w15:restartNumberingAfterBreak="0">
    <w:nsid w:val="7B716AB3"/>
    <w:multiLevelType w:val="hybridMultilevel"/>
    <w:tmpl w:val="464EB298"/>
    <w:lvl w:ilvl="0" w:tplc="FC283DF8">
      <w:start w:val="1"/>
      <w:numFmt w:val="decimal"/>
      <w:lvlText w:val="%1."/>
      <w:lvlJc w:val="left"/>
      <w:pPr>
        <w:ind w:left="460" w:hanging="260"/>
      </w:pPr>
    </w:lvl>
    <w:lvl w:ilvl="1" w:tplc="D2DA866E">
      <w:numFmt w:val="decimal"/>
      <w:lvlText w:val=""/>
      <w:lvlJc w:val="left"/>
    </w:lvl>
    <w:lvl w:ilvl="2" w:tplc="C9D6C95A">
      <w:numFmt w:val="decimal"/>
      <w:lvlText w:val=""/>
      <w:lvlJc w:val="left"/>
    </w:lvl>
    <w:lvl w:ilvl="3" w:tplc="F60858CC">
      <w:numFmt w:val="decimal"/>
      <w:lvlText w:val=""/>
      <w:lvlJc w:val="left"/>
    </w:lvl>
    <w:lvl w:ilvl="4" w:tplc="111CC4C8">
      <w:numFmt w:val="decimal"/>
      <w:lvlText w:val=""/>
      <w:lvlJc w:val="left"/>
    </w:lvl>
    <w:lvl w:ilvl="5" w:tplc="DE76F87A">
      <w:numFmt w:val="decimal"/>
      <w:lvlText w:val=""/>
      <w:lvlJc w:val="left"/>
    </w:lvl>
    <w:lvl w:ilvl="6" w:tplc="F58217C8">
      <w:numFmt w:val="decimal"/>
      <w:lvlText w:val=""/>
      <w:lvlJc w:val="left"/>
    </w:lvl>
    <w:lvl w:ilvl="7" w:tplc="AF7EE392">
      <w:numFmt w:val="decimal"/>
      <w:lvlText w:val=""/>
      <w:lvlJc w:val="left"/>
    </w:lvl>
    <w:lvl w:ilvl="8" w:tplc="DD28D6CC">
      <w:numFmt w:val="decimal"/>
      <w:lvlText w:val=""/>
      <w:lvlJc w:val="left"/>
    </w:lvl>
  </w:abstractNum>
  <w:num w:numId="1" w16cid:durableId="1948150504">
    <w:abstractNumId w:val="12"/>
    <w:lvlOverride w:ilvl="0">
      <w:startOverride w:val="1"/>
    </w:lvlOverride>
  </w:num>
  <w:num w:numId="2" w16cid:durableId="1489857553">
    <w:abstractNumId w:val="15"/>
    <w:lvlOverride w:ilvl="0">
      <w:startOverride w:val="1"/>
    </w:lvlOverride>
  </w:num>
  <w:num w:numId="3" w16cid:durableId="1291857129">
    <w:abstractNumId w:val="10"/>
    <w:lvlOverride w:ilvl="0">
      <w:startOverride w:val="1"/>
    </w:lvlOverride>
  </w:num>
  <w:num w:numId="4" w16cid:durableId="1758747289">
    <w:abstractNumId w:val="13"/>
    <w:lvlOverride w:ilvl="0">
      <w:startOverride w:val="1"/>
    </w:lvlOverride>
  </w:num>
  <w:num w:numId="5" w16cid:durableId="494960235">
    <w:abstractNumId w:val="8"/>
  </w:num>
  <w:num w:numId="6" w16cid:durableId="159930879">
    <w:abstractNumId w:val="20"/>
  </w:num>
  <w:num w:numId="7" w16cid:durableId="84929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06A"/>
    <w:rsid w:val="00125E1F"/>
    <w:rsid w:val="001755D7"/>
    <w:rsid w:val="00436C0F"/>
    <w:rsid w:val="005B206A"/>
    <w:rsid w:val="00632B47"/>
    <w:rsid w:val="00726D7D"/>
    <w:rsid w:val="007525F3"/>
    <w:rsid w:val="009809D2"/>
    <w:rsid w:val="00995B82"/>
    <w:rsid w:val="00AC64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C95A9"/>
  <w15:docId w15:val="{B4A65358-AFE5-0B4B-AAE0-889AF648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Sinespaciado">
    <w:name w:val="No Spacing"/>
    <w:uiPriority w:val="1"/>
    <w:qFormat/>
    <w:rsid w:val="00436C0F"/>
  </w:style>
  <w:style w:type="paragraph" w:styleId="Encabezado">
    <w:name w:val="header"/>
    <w:basedOn w:val="Normal"/>
    <w:link w:val="EncabezadoCar"/>
    <w:uiPriority w:val="99"/>
    <w:unhideWhenUsed/>
    <w:rsid w:val="00436C0F"/>
    <w:pPr>
      <w:tabs>
        <w:tab w:val="center" w:pos="4419"/>
        <w:tab w:val="right" w:pos="8838"/>
      </w:tabs>
    </w:pPr>
  </w:style>
  <w:style w:type="character" w:customStyle="1" w:styleId="EncabezadoCar">
    <w:name w:val="Encabezado Car"/>
    <w:basedOn w:val="Fuentedeprrafopredeter"/>
    <w:link w:val="Encabezado"/>
    <w:uiPriority w:val="99"/>
    <w:rsid w:val="00436C0F"/>
  </w:style>
  <w:style w:type="paragraph" w:styleId="Piedepgina">
    <w:name w:val="footer"/>
    <w:basedOn w:val="Normal"/>
    <w:link w:val="PiedepginaCar"/>
    <w:uiPriority w:val="99"/>
    <w:unhideWhenUsed/>
    <w:rsid w:val="00436C0F"/>
    <w:pPr>
      <w:tabs>
        <w:tab w:val="center" w:pos="4419"/>
        <w:tab w:val="right" w:pos="8838"/>
      </w:tabs>
    </w:pPr>
  </w:style>
  <w:style w:type="character" w:customStyle="1" w:styleId="PiedepginaCar">
    <w:name w:val="Pie de página Car"/>
    <w:basedOn w:val="Fuentedeprrafopredeter"/>
    <w:link w:val="Piedepgina"/>
    <w:uiPriority w:val="99"/>
    <w:rsid w:val="00436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2236</Words>
  <Characters>12301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Noe Jonadab Lopez Cruz</cp:lastModifiedBy>
  <cp:revision>4</cp:revision>
  <dcterms:created xsi:type="dcterms:W3CDTF">2026-08-19T22:39:00Z</dcterms:created>
  <dcterms:modified xsi:type="dcterms:W3CDTF">2026-09-15T15:12:00Z</dcterms:modified>
</cp:coreProperties>
</file>